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7067" w:rsidRDefault="00D57067" w:rsidP="00D57067">
      <w:pPr>
        <w:pStyle w:val="Heading1"/>
      </w:pPr>
      <w:r>
        <w:t>Purpose</w:t>
      </w:r>
    </w:p>
    <w:p w:rsidR="00D57067" w:rsidRPr="00AB5F01" w:rsidRDefault="00D57067" w:rsidP="00D57067">
      <w:pPr>
        <w:pStyle w:val="Policytext"/>
        <w:rPr>
          <w:rFonts w:cs="Arial"/>
        </w:rPr>
      </w:pPr>
      <w:bookmarkStart w:id="0" w:name="s2p42"/>
      <w:r w:rsidRPr="00AB5F01">
        <w:rPr>
          <w:rFonts w:cs="Arial"/>
        </w:rPr>
        <w:t>T</w:t>
      </w:r>
      <w:bookmarkEnd w:id="0"/>
      <w:r w:rsidRPr="00AB5F01">
        <w:rPr>
          <w:rFonts w:cs="Arial"/>
        </w:rPr>
        <w:t>his policy will outline:</w:t>
      </w:r>
    </w:p>
    <w:p w:rsidR="00D57067" w:rsidRPr="003649C3" w:rsidRDefault="00D57067" w:rsidP="00D57067">
      <w:pPr>
        <w:pStyle w:val="Policybullets"/>
        <w:spacing w:before="80" w:after="40"/>
        <w:ind w:left="567" w:hanging="283"/>
      </w:pPr>
      <w:r w:rsidRPr="003649C3">
        <w:t xml:space="preserve">The criteria for enrolment at </w:t>
      </w:r>
      <w:r w:rsidR="00904DF4">
        <w:rPr>
          <w:b/>
        </w:rPr>
        <w:t>St. Kevin’s Out of Hours School Care</w:t>
      </w:r>
    </w:p>
    <w:p w:rsidR="00D57067" w:rsidRPr="003649C3" w:rsidRDefault="00D57067" w:rsidP="00D57067">
      <w:pPr>
        <w:pStyle w:val="Policybullets"/>
        <w:spacing w:before="80" w:after="40"/>
        <w:ind w:left="567" w:hanging="283"/>
      </w:pPr>
      <w:r w:rsidRPr="003649C3">
        <w:t>The process to be followed when enrolling a child, and the basis on which places within the programs will be allocated.</w:t>
      </w:r>
    </w:p>
    <w:p w:rsidR="00D57067" w:rsidRPr="0067714E" w:rsidRDefault="00D57067" w:rsidP="00D57067">
      <w:pPr>
        <w:pStyle w:val="Heading1"/>
      </w:pPr>
      <w:r>
        <w:t>Policy statement</w:t>
      </w:r>
    </w:p>
    <w:p w:rsidR="00D57067" w:rsidRPr="00AB5F01" w:rsidRDefault="00D57067" w:rsidP="00D57067">
      <w:pPr>
        <w:pStyle w:val="Heading2"/>
        <w:numPr>
          <w:ilvl w:val="0"/>
          <w:numId w:val="2"/>
        </w:numPr>
        <w:ind w:left="426" w:hanging="426"/>
      </w:pPr>
      <w:r w:rsidRPr="00AB5F01">
        <w:t>Values</w:t>
      </w:r>
    </w:p>
    <w:p w:rsidR="00D57067" w:rsidRPr="00AB5F01" w:rsidRDefault="00904DF4" w:rsidP="00D57067">
      <w:pPr>
        <w:pStyle w:val="Policytext"/>
        <w:rPr>
          <w:rFonts w:cs="Arial"/>
        </w:rPr>
      </w:pPr>
      <w:r>
        <w:rPr>
          <w:b/>
        </w:rPr>
        <w:t>St. Kevin’s Out of Hours School Care</w:t>
      </w:r>
      <w:r w:rsidRPr="00AB5F01">
        <w:rPr>
          <w:rFonts w:cs="Arial"/>
        </w:rPr>
        <w:t xml:space="preserve"> </w:t>
      </w:r>
      <w:r w:rsidR="00D57067" w:rsidRPr="00AB5F01">
        <w:rPr>
          <w:rFonts w:cs="Arial"/>
        </w:rPr>
        <w:t>is committed to:</w:t>
      </w:r>
    </w:p>
    <w:p w:rsidR="00D57067" w:rsidRPr="005A5CD2" w:rsidRDefault="00D57067" w:rsidP="00D57067">
      <w:pPr>
        <w:pStyle w:val="Policybullets"/>
        <w:spacing w:before="80" w:after="40"/>
        <w:ind w:left="567" w:hanging="283"/>
      </w:pPr>
      <w:r w:rsidRPr="005A5CD2">
        <w:t>Equal access for all children</w:t>
      </w:r>
    </w:p>
    <w:p w:rsidR="00D57067" w:rsidRPr="005A5CD2" w:rsidRDefault="00D57067" w:rsidP="00D57067">
      <w:pPr>
        <w:pStyle w:val="Policybullets"/>
        <w:spacing w:before="80" w:after="40"/>
        <w:ind w:left="567" w:hanging="283"/>
      </w:pPr>
      <w:r w:rsidRPr="005A5CD2">
        <w:t>Meeting the needs of the local community</w:t>
      </w:r>
    </w:p>
    <w:p w:rsidR="00D57067" w:rsidRPr="005A5CD2" w:rsidRDefault="00D57067" w:rsidP="00C355DB">
      <w:pPr>
        <w:pStyle w:val="Policybullets"/>
        <w:spacing w:before="80" w:after="40"/>
        <w:ind w:left="567" w:hanging="283"/>
      </w:pPr>
      <w:r w:rsidRPr="005A5CD2">
        <w:t xml:space="preserve">Complying with the </w:t>
      </w:r>
      <w:r w:rsidR="00C355DB">
        <w:t>Education and Care Services National Regulations under the Education and Care Services National Law (ECSNR)</w:t>
      </w:r>
    </w:p>
    <w:p w:rsidR="00D57067" w:rsidRPr="005A5CD2" w:rsidRDefault="00D57067" w:rsidP="00D57067">
      <w:pPr>
        <w:pStyle w:val="Policybullets"/>
        <w:spacing w:before="80" w:after="40"/>
        <w:ind w:left="567" w:hanging="283"/>
      </w:pPr>
      <w:r w:rsidRPr="005A5CD2">
        <w:t xml:space="preserve">Complying with the </w:t>
      </w:r>
      <w:r w:rsidR="00C355DB">
        <w:t>DEEWR</w:t>
      </w:r>
      <w:r w:rsidRPr="005A5CD2">
        <w:t xml:space="preserve"> requirements relating to the enrolment of children </w:t>
      </w:r>
      <w:r w:rsidR="00C355DB">
        <w:t xml:space="preserve">under the “Child Care Management </w:t>
      </w:r>
      <w:r w:rsidR="00B77910">
        <w:t>System” (</w:t>
      </w:r>
      <w:r w:rsidR="00C355DB">
        <w:t>CCMS)</w:t>
      </w:r>
    </w:p>
    <w:p w:rsidR="00D57067" w:rsidRPr="005A5CD2" w:rsidRDefault="00D57067" w:rsidP="00D57067">
      <w:pPr>
        <w:pStyle w:val="Policybullets"/>
        <w:spacing w:before="80" w:after="40"/>
        <w:ind w:left="567" w:hanging="283"/>
      </w:pPr>
      <w:r w:rsidRPr="005A5CD2">
        <w:t>Maintaining confidentiality in relation to the details on enrolment forms.</w:t>
      </w:r>
    </w:p>
    <w:p w:rsidR="00D57067" w:rsidRPr="00AB5F01" w:rsidRDefault="00D57067" w:rsidP="00D57067">
      <w:pPr>
        <w:pStyle w:val="Heading2"/>
        <w:ind w:left="284" w:hanging="284"/>
      </w:pPr>
      <w:r w:rsidRPr="00AB5F01">
        <w:t>Scope</w:t>
      </w:r>
    </w:p>
    <w:p w:rsidR="00D57067" w:rsidRPr="00B2198D" w:rsidRDefault="00D57067" w:rsidP="00D57067">
      <w:pPr>
        <w:pStyle w:val="Policytext"/>
      </w:pPr>
      <w:r w:rsidRPr="00AB5F01">
        <w:t xml:space="preserve">This policy </w:t>
      </w:r>
      <w:r>
        <w:t>applies to the committee, staff</w:t>
      </w:r>
      <w:r w:rsidRPr="00AB5F01">
        <w:t xml:space="preserve"> and parents/guardians who wish to have their </w:t>
      </w:r>
      <w:r w:rsidRPr="00B2198D">
        <w:t>child</w:t>
      </w:r>
      <w:r>
        <w:t>/</w:t>
      </w:r>
      <w:r w:rsidRPr="00AB5F01">
        <w:t>ren enrolled, or have child</w:t>
      </w:r>
      <w:r>
        <w:t>/</w:t>
      </w:r>
      <w:r w:rsidRPr="00AB5F01">
        <w:t>ren already enrolled</w:t>
      </w:r>
      <w:r>
        <w:t>,</w:t>
      </w:r>
      <w:r w:rsidRPr="00AB5F01">
        <w:t xml:space="preserve"> at the</w:t>
      </w:r>
      <w:r>
        <w:t xml:space="preserve"> </w:t>
      </w:r>
      <w:r w:rsidR="00904DF4">
        <w:rPr>
          <w:b/>
        </w:rPr>
        <w:t>St. Kevin’s Out of Hours School Care.</w:t>
      </w:r>
    </w:p>
    <w:p w:rsidR="00D57067" w:rsidRPr="00AB5F01" w:rsidRDefault="00D57067" w:rsidP="00D57067">
      <w:pPr>
        <w:pStyle w:val="Heading2"/>
        <w:ind w:left="284" w:hanging="284"/>
      </w:pPr>
      <w:r w:rsidRPr="00AB5F01">
        <w:t>Background and legislation</w:t>
      </w:r>
    </w:p>
    <w:p w:rsidR="00D57067" w:rsidRDefault="00D57067" w:rsidP="00D57067">
      <w:pPr>
        <w:pStyle w:val="Policytext"/>
      </w:pPr>
      <w:r>
        <w:t xml:space="preserve">The </w:t>
      </w:r>
      <w:r w:rsidR="00C355DB">
        <w:t>Education and Care Services National Regulations under the Education and Care Services National Law (ECSNR)</w:t>
      </w:r>
      <w:r>
        <w:t xml:space="preserve"> require licensed services to have available information about </w:t>
      </w:r>
      <w:r w:rsidRPr="00B2198D">
        <w:t>admission</w:t>
      </w:r>
      <w:r>
        <w:t xml:space="preserve"> requiremen</w:t>
      </w:r>
      <w:r w:rsidR="00C355DB">
        <w:t xml:space="preserve">ts and enrolment procedures. </w:t>
      </w:r>
      <w:r>
        <w:t xml:space="preserve"> It is intended that all eligible children will have access to </w:t>
      </w:r>
      <w:r w:rsidR="00C355DB">
        <w:t>OHSC</w:t>
      </w:r>
      <w:r>
        <w:t xml:space="preserve">; however, a shortage of places in some areas can cause problems and limit choices for parents. Where there is a higher demand than places available, a priority of access must be determined by </w:t>
      </w:r>
      <w:r w:rsidR="00C355DB">
        <w:t xml:space="preserve">CCMS and by </w:t>
      </w:r>
      <w:r>
        <w:t xml:space="preserve">the committee </w:t>
      </w:r>
      <w:r w:rsidR="00B77910">
        <w:t>to</w:t>
      </w:r>
      <w:r>
        <w:t xml:space="preserve"> allocate the places.  </w:t>
      </w:r>
    </w:p>
    <w:p w:rsidR="00D57067" w:rsidRDefault="00D57067" w:rsidP="00D57067">
      <w:pPr>
        <w:pStyle w:val="Policytext"/>
        <w:rPr>
          <w:rFonts w:cs="Arial"/>
          <w:b/>
        </w:rPr>
      </w:pPr>
      <w:r w:rsidRPr="00AB5F01">
        <w:rPr>
          <w:rFonts w:cs="Arial"/>
        </w:rPr>
        <w:t>The criteria used by centres to determine the allocation of plac</w:t>
      </w:r>
      <w:r>
        <w:rPr>
          <w:rFonts w:cs="Arial"/>
        </w:rPr>
        <w:t>es vary from centre to centre, but they are generally based on a centre’s philosophy, values and beliefs.</w:t>
      </w:r>
    </w:p>
    <w:p w:rsidR="00D57067" w:rsidRPr="00AB5F01" w:rsidRDefault="00D57067" w:rsidP="00D57067">
      <w:pPr>
        <w:pStyle w:val="Policytext"/>
      </w:pPr>
      <w:r w:rsidRPr="00AB5F01">
        <w:t xml:space="preserve">Relevant </w:t>
      </w:r>
      <w:r w:rsidRPr="00B2198D">
        <w:t>legislation</w:t>
      </w:r>
      <w:r w:rsidRPr="00AB5F01">
        <w:t xml:space="preserve"> may include but is not limited to:</w:t>
      </w:r>
    </w:p>
    <w:p w:rsidR="00D57067" w:rsidRPr="00982BB0" w:rsidRDefault="00D57067" w:rsidP="00D57067">
      <w:pPr>
        <w:pStyle w:val="Policybullets"/>
        <w:spacing w:before="80" w:after="40"/>
        <w:ind w:left="567" w:hanging="283"/>
        <w:rPr>
          <w:i/>
        </w:rPr>
      </w:pPr>
      <w:r w:rsidRPr="00982BB0">
        <w:rPr>
          <w:i/>
        </w:rPr>
        <w:t>Children’s Services Act 1996</w:t>
      </w:r>
    </w:p>
    <w:p w:rsidR="00D57067" w:rsidRDefault="00D57067" w:rsidP="00D57067">
      <w:pPr>
        <w:pStyle w:val="Policybullets"/>
        <w:spacing w:before="80" w:after="40"/>
        <w:ind w:left="567" w:hanging="283"/>
      </w:pPr>
      <w:r w:rsidRPr="00B2198D">
        <w:t>Children’s Service’s Regulations 2009 (CSR)</w:t>
      </w:r>
    </w:p>
    <w:p w:rsidR="00C355DB" w:rsidRPr="00B2198D" w:rsidRDefault="00C355DB" w:rsidP="00C355DB">
      <w:pPr>
        <w:pStyle w:val="Policybullets"/>
        <w:spacing w:before="80" w:after="40"/>
        <w:ind w:left="567" w:hanging="283"/>
      </w:pPr>
      <w:r w:rsidRPr="00C355DB">
        <w:t>Education and Care Services National Regulations</w:t>
      </w:r>
      <w:r>
        <w:t xml:space="preserve"> 2011 (ECSNR)</w:t>
      </w:r>
    </w:p>
    <w:p w:rsidR="00D57067" w:rsidRPr="00982BB0" w:rsidRDefault="00D57067" w:rsidP="00D57067">
      <w:pPr>
        <w:pStyle w:val="Policybullets"/>
        <w:spacing w:before="80" w:after="40"/>
        <w:ind w:left="567" w:hanging="283"/>
        <w:rPr>
          <w:i/>
        </w:rPr>
      </w:pPr>
      <w:r w:rsidRPr="00982BB0">
        <w:rPr>
          <w:i/>
        </w:rPr>
        <w:t>Disability Discrimination Act 1992 (Cwlth)</w:t>
      </w:r>
    </w:p>
    <w:p w:rsidR="00D57067" w:rsidRPr="00982BB0" w:rsidRDefault="00D57067" w:rsidP="00D57067">
      <w:pPr>
        <w:pStyle w:val="Policybullets"/>
        <w:spacing w:before="80" w:after="40"/>
        <w:ind w:left="567" w:hanging="283"/>
        <w:rPr>
          <w:i/>
        </w:rPr>
      </w:pPr>
      <w:r w:rsidRPr="00982BB0">
        <w:rPr>
          <w:i/>
        </w:rPr>
        <w:t>Equal Opportunity Act 1995 (Vic.)</w:t>
      </w:r>
    </w:p>
    <w:p w:rsidR="00D57067" w:rsidRPr="00982BB0" w:rsidRDefault="00D57067" w:rsidP="00D57067">
      <w:pPr>
        <w:pStyle w:val="Policybullets"/>
        <w:spacing w:before="80" w:after="40"/>
        <w:ind w:left="567" w:hanging="283"/>
        <w:rPr>
          <w:i/>
        </w:rPr>
      </w:pPr>
      <w:r w:rsidRPr="00982BB0">
        <w:rPr>
          <w:i/>
        </w:rPr>
        <w:t>Human Rights and Equal Opportunity Commission Act 1986 (Cwlth)</w:t>
      </w:r>
    </w:p>
    <w:p w:rsidR="00D57067" w:rsidRPr="00904DF4" w:rsidRDefault="00D57067" w:rsidP="00D57067">
      <w:pPr>
        <w:pStyle w:val="Policybullets"/>
        <w:spacing w:before="80" w:after="40"/>
        <w:ind w:left="567" w:hanging="283"/>
      </w:pPr>
      <w:r w:rsidRPr="00982BB0">
        <w:rPr>
          <w:i/>
        </w:rPr>
        <w:t>Sex Discrimination Act 1984 (Cwlth).</w:t>
      </w:r>
    </w:p>
    <w:p w:rsidR="00D57067" w:rsidRPr="00AB5F01" w:rsidRDefault="00D57067" w:rsidP="00D57067">
      <w:pPr>
        <w:pStyle w:val="Heading2"/>
        <w:ind w:left="284" w:hanging="284"/>
      </w:pPr>
      <w:r w:rsidRPr="00AB5F01">
        <w:lastRenderedPageBreak/>
        <w:t>Definitions</w:t>
      </w:r>
    </w:p>
    <w:p w:rsidR="00D57067" w:rsidRPr="00AB5F01" w:rsidRDefault="00D57067" w:rsidP="00D57067">
      <w:pPr>
        <w:pStyle w:val="Policytext"/>
        <w:rPr>
          <w:rFonts w:cs="Arial"/>
        </w:rPr>
      </w:pPr>
      <w:r w:rsidRPr="00AB5F01">
        <w:rPr>
          <w:rFonts w:cs="Arial"/>
          <w:b/>
          <w:bCs/>
        </w:rPr>
        <w:t>Children with additional needs</w:t>
      </w:r>
      <w:r w:rsidRPr="00B2198D">
        <w:rPr>
          <w:rFonts w:cs="Arial"/>
          <w:bCs/>
        </w:rPr>
        <w:t>:</w:t>
      </w:r>
      <w:r>
        <w:rPr>
          <w:rFonts w:cs="Arial"/>
        </w:rPr>
        <w:t xml:space="preserve"> </w:t>
      </w:r>
      <w:r w:rsidRPr="00AB5F01">
        <w:rPr>
          <w:rFonts w:cs="Arial"/>
        </w:rPr>
        <w:t>Children whose development or physical condition needs specialist support</w:t>
      </w:r>
      <w:r>
        <w:rPr>
          <w:rFonts w:cs="Arial"/>
        </w:rPr>
        <w:t xml:space="preserve">, or children who may need additional support due to language, cultural or economic circumstances (refer to </w:t>
      </w:r>
      <w:r w:rsidRPr="00B2198D">
        <w:rPr>
          <w:rFonts w:cs="Arial"/>
        </w:rPr>
        <w:t>Inclusion and equity policy</w:t>
      </w:r>
      <w:r>
        <w:rPr>
          <w:rFonts w:cs="Arial"/>
        </w:rPr>
        <w:t>).</w:t>
      </w:r>
    </w:p>
    <w:p w:rsidR="00D57067" w:rsidRDefault="00D57067" w:rsidP="00D57067">
      <w:pPr>
        <w:pStyle w:val="Policytext"/>
        <w:rPr>
          <w:bCs/>
        </w:rPr>
      </w:pPr>
      <w:r w:rsidRPr="006B7684">
        <w:rPr>
          <w:b/>
        </w:rPr>
        <w:t>Department of Education and Early Childhood Development</w:t>
      </w:r>
      <w:r w:rsidRPr="006B7684">
        <w:rPr>
          <w:b/>
          <w:bCs/>
        </w:rPr>
        <w:t xml:space="preserve"> </w:t>
      </w:r>
      <w:r>
        <w:rPr>
          <w:b/>
          <w:bCs/>
        </w:rPr>
        <w:t>(DEECD)</w:t>
      </w:r>
      <w:r w:rsidRPr="00D50267">
        <w:rPr>
          <w:bCs/>
        </w:rPr>
        <w:t>:</w:t>
      </w:r>
      <w:r>
        <w:rPr>
          <w:b/>
          <w:bCs/>
        </w:rPr>
        <w:t xml:space="preserve"> </w:t>
      </w:r>
      <w:r>
        <w:rPr>
          <w:bCs/>
        </w:rPr>
        <w:t>The state government department responsible for the funding, licensing and regulation of children’s services in Victoria.</w:t>
      </w:r>
    </w:p>
    <w:p w:rsidR="00D57067" w:rsidRPr="00AB5F01" w:rsidRDefault="00D57067" w:rsidP="00D57067">
      <w:pPr>
        <w:pStyle w:val="Policytext"/>
        <w:rPr>
          <w:rFonts w:cs="Arial"/>
        </w:rPr>
      </w:pPr>
      <w:r w:rsidRPr="00AB5F01">
        <w:rPr>
          <w:rFonts w:cs="Arial"/>
          <w:b/>
          <w:bCs/>
        </w:rPr>
        <w:t>Eligible child</w:t>
      </w:r>
      <w:r w:rsidRPr="00B2198D">
        <w:rPr>
          <w:rFonts w:cs="Arial"/>
          <w:bCs/>
        </w:rPr>
        <w:t>:</w:t>
      </w:r>
      <w:r>
        <w:rPr>
          <w:rFonts w:cs="Arial"/>
        </w:rPr>
        <w:t xml:space="preserve"> Child who meets the criteria outlined in the </w:t>
      </w:r>
      <w:r w:rsidRPr="00AB5F01">
        <w:rPr>
          <w:rFonts w:cs="Arial"/>
          <w:i/>
        </w:rPr>
        <w:t>Victorian Kindergarten policy, procedures and funding criteria</w:t>
      </w:r>
      <w:r>
        <w:rPr>
          <w:rFonts w:cs="Arial"/>
          <w:i/>
        </w:rPr>
        <w:t>.</w:t>
      </w:r>
      <w:r w:rsidRPr="00AB5F01">
        <w:rPr>
          <w:rFonts w:cs="Arial"/>
          <w:i/>
        </w:rPr>
        <w:t xml:space="preserve"> </w:t>
      </w:r>
    </w:p>
    <w:p w:rsidR="00D57067" w:rsidRDefault="00D57067" w:rsidP="00D57067">
      <w:pPr>
        <w:pStyle w:val="Policytext"/>
        <w:rPr>
          <w:rFonts w:cs="Arial"/>
        </w:rPr>
      </w:pPr>
      <w:r w:rsidRPr="00AB5F01">
        <w:rPr>
          <w:rFonts w:cs="Arial"/>
          <w:b/>
          <w:bCs/>
        </w:rPr>
        <w:t>Enrolment application form</w:t>
      </w:r>
      <w:r w:rsidRPr="00B2198D">
        <w:rPr>
          <w:rFonts w:cs="Arial"/>
          <w:bCs/>
        </w:rPr>
        <w:t xml:space="preserve">: </w:t>
      </w:r>
      <w:r w:rsidRPr="00AB5F01">
        <w:rPr>
          <w:rFonts w:cs="Arial"/>
        </w:rPr>
        <w:t>A form to apply for a place at the centre</w:t>
      </w:r>
      <w:r>
        <w:rPr>
          <w:rFonts w:cs="Arial"/>
        </w:rPr>
        <w:t>.</w:t>
      </w:r>
    </w:p>
    <w:p w:rsidR="00D57067" w:rsidRPr="00AB5F01" w:rsidRDefault="00D57067" w:rsidP="00D57067">
      <w:pPr>
        <w:pStyle w:val="Policytext"/>
        <w:rPr>
          <w:rFonts w:cs="Arial"/>
        </w:rPr>
      </w:pPr>
      <w:r w:rsidRPr="00AB5F01">
        <w:rPr>
          <w:rFonts w:cs="Arial"/>
          <w:b/>
          <w:bCs/>
        </w:rPr>
        <w:t>Enrolment form</w:t>
      </w:r>
      <w:r w:rsidRPr="00B2198D">
        <w:rPr>
          <w:rFonts w:cs="Arial"/>
          <w:bCs/>
        </w:rPr>
        <w:t>:</w:t>
      </w:r>
      <w:r w:rsidRPr="00AB5F01">
        <w:rPr>
          <w:rFonts w:cs="Arial"/>
          <w:b/>
          <w:bCs/>
        </w:rPr>
        <w:t xml:space="preserve"> </w:t>
      </w:r>
      <w:r>
        <w:rPr>
          <w:rFonts w:cs="Arial"/>
        </w:rPr>
        <w:t>A form that</w:t>
      </w:r>
      <w:r w:rsidRPr="00AB5F01">
        <w:rPr>
          <w:rFonts w:cs="Arial"/>
        </w:rPr>
        <w:t xml:space="preserve"> collects details</w:t>
      </w:r>
      <w:r>
        <w:rPr>
          <w:rFonts w:cs="Arial"/>
        </w:rPr>
        <w:t xml:space="preserve"> regarding individual children. </w:t>
      </w:r>
      <w:r w:rsidRPr="00AB5F01">
        <w:rPr>
          <w:rFonts w:cs="Arial"/>
        </w:rPr>
        <w:t>This is completed after a place has been offered by the centre and accepted by the applicant</w:t>
      </w:r>
      <w:r>
        <w:rPr>
          <w:rFonts w:cs="Arial"/>
        </w:rPr>
        <w:t>.</w:t>
      </w:r>
    </w:p>
    <w:p w:rsidR="00D57067" w:rsidRDefault="00D57067" w:rsidP="00D57067">
      <w:pPr>
        <w:pStyle w:val="Policytext"/>
        <w:rPr>
          <w:rFonts w:cs="Arial"/>
        </w:rPr>
      </w:pPr>
      <w:r w:rsidRPr="00AB5F01">
        <w:rPr>
          <w:rFonts w:cs="Arial"/>
          <w:b/>
          <w:bCs/>
        </w:rPr>
        <w:t>Fees</w:t>
      </w:r>
      <w:r w:rsidRPr="00B2198D">
        <w:rPr>
          <w:rFonts w:cs="Arial"/>
          <w:bCs/>
        </w:rPr>
        <w:t>:</w:t>
      </w:r>
      <w:r>
        <w:rPr>
          <w:rFonts w:cs="Arial"/>
        </w:rPr>
        <w:t xml:space="preserve"> The amount charged to attend</w:t>
      </w:r>
      <w:r w:rsidRPr="00AB5F01">
        <w:rPr>
          <w:rFonts w:cs="Arial"/>
        </w:rPr>
        <w:t xml:space="preserve"> a program at the centre. </w:t>
      </w:r>
    </w:p>
    <w:p w:rsidR="00D57067" w:rsidRPr="00157C43" w:rsidRDefault="00D57067" w:rsidP="00D57067">
      <w:pPr>
        <w:pStyle w:val="Policytext"/>
        <w:rPr>
          <w:rFonts w:cs="Arial"/>
        </w:rPr>
      </w:pPr>
      <w:r w:rsidRPr="00981D89">
        <w:rPr>
          <w:rFonts w:cs="Arial"/>
          <w:b/>
        </w:rPr>
        <w:t>Guardian</w:t>
      </w:r>
      <w:r w:rsidRPr="00B2198D">
        <w:rPr>
          <w:rFonts w:cs="Arial"/>
        </w:rPr>
        <w:t>:</w:t>
      </w:r>
      <w:r w:rsidRPr="00981D89">
        <w:rPr>
          <w:rFonts w:cs="Arial"/>
        </w:rPr>
        <w:t xml:space="preserve"> Person/s who have been granted lawful authority by a court order for child/ren. The definition of ‘guardian’ under the Children’s Services Act 1996 also means a person who has custody or control of the child but does not include a person providing children’s services to a child. </w:t>
      </w:r>
    </w:p>
    <w:p w:rsidR="00D57067" w:rsidRPr="00157C43" w:rsidRDefault="00D57067" w:rsidP="00D57067">
      <w:pPr>
        <w:pStyle w:val="Policytext"/>
        <w:rPr>
          <w:rFonts w:cs="Arial"/>
        </w:rPr>
      </w:pPr>
      <w:r w:rsidRPr="00981D89">
        <w:rPr>
          <w:rFonts w:cs="Arial"/>
          <w:b/>
        </w:rPr>
        <w:t>Lawful authority</w:t>
      </w:r>
      <w:r w:rsidRPr="00D34929">
        <w:rPr>
          <w:rFonts w:cs="Arial"/>
        </w:rPr>
        <w:t>:</w:t>
      </w:r>
      <w:r w:rsidRPr="00981D89">
        <w:rPr>
          <w:rFonts w:cs="Arial"/>
        </w:rPr>
        <w:t xml:space="preserve"> </w:t>
      </w:r>
      <w:r>
        <w:rPr>
          <w:rFonts w:cs="Arial"/>
        </w:rPr>
        <w:t>A</w:t>
      </w:r>
      <w:r w:rsidRPr="00981D89">
        <w:rPr>
          <w:rFonts w:cs="Arial"/>
        </w:rPr>
        <w:t xml:space="preserve"> power, duty responsibility or authority conferred in relation to a child at common law or under an Act or by an order of a court.</w:t>
      </w:r>
      <w:r w:rsidRPr="00157C43">
        <w:rPr>
          <w:rFonts w:cs="Arial"/>
        </w:rPr>
        <w:t xml:space="preserve"> </w:t>
      </w:r>
    </w:p>
    <w:p w:rsidR="00D57067" w:rsidRPr="00AB5F01" w:rsidRDefault="00D57067" w:rsidP="00D57067">
      <w:pPr>
        <w:pStyle w:val="Policytext"/>
        <w:rPr>
          <w:rFonts w:cs="Arial"/>
        </w:rPr>
      </w:pPr>
      <w:r w:rsidRPr="00AB5F01">
        <w:rPr>
          <w:rFonts w:cs="Arial"/>
          <w:b/>
          <w:bCs/>
        </w:rPr>
        <w:t>Siblings</w:t>
      </w:r>
      <w:r>
        <w:rPr>
          <w:rFonts w:cs="Arial"/>
        </w:rPr>
        <w:t xml:space="preserve">: </w:t>
      </w:r>
      <w:r w:rsidRPr="00AB5F01">
        <w:rPr>
          <w:rFonts w:cs="Arial"/>
        </w:rPr>
        <w:t>Sisters and brothers</w:t>
      </w:r>
      <w:r>
        <w:rPr>
          <w:rFonts w:cs="Arial"/>
        </w:rPr>
        <w:t xml:space="preserve"> by whole or half blood, adoptions or by marriage, including de facto or to whom foster care is provided by a parent (including an adoptive parent) or guardian of the first mentioned child.</w:t>
      </w:r>
    </w:p>
    <w:p w:rsidR="00D57067" w:rsidRPr="00AB5F01" w:rsidRDefault="00D57067" w:rsidP="00D57067">
      <w:pPr>
        <w:pStyle w:val="Policytext"/>
        <w:rPr>
          <w:rFonts w:cs="Arial"/>
        </w:rPr>
      </w:pPr>
      <w:r w:rsidRPr="00AB5F01">
        <w:rPr>
          <w:rFonts w:cs="Arial"/>
          <w:b/>
          <w:bCs/>
        </w:rPr>
        <w:t>Vacancy</w:t>
      </w:r>
      <w:r w:rsidRPr="00D34929">
        <w:rPr>
          <w:rFonts w:cs="Arial"/>
          <w:bCs/>
        </w:rPr>
        <w:t>:</w:t>
      </w:r>
      <w:r>
        <w:rPr>
          <w:rFonts w:cs="Arial"/>
        </w:rPr>
        <w:t xml:space="preserve"> </w:t>
      </w:r>
      <w:r w:rsidRPr="00AB5F01">
        <w:rPr>
          <w:rFonts w:cs="Arial"/>
        </w:rPr>
        <w:t xml:space="preserve">A place in a program that becomes free as a result of a child leaving the </w:t>
      </w:r>
      <w:r w:rsidR="00B77910" w:rsidRPr="00AB5F01">
        <w:rPr>
          <w:rFonts w:cs="Arial"/>
        </w:rPr>
        <w:t>centre or</w:t>
      </w:r>
      <w:r w:rsidRPr="00AB5F01">
        <w:rPr>
          <w:rFonts w:cs="Arial"/>
        </w:rPr>
        <w:t xml:space="preserve"> is available because all places are not filled</w:t>
      </w:r>
      <w:r>
        <w:rPr>
          <w:rFonts w:cs="Arial"/>
        </w:rPr>
        <w:t>.</w:t>
      </w:r>
    </w:p>
    <w:p w:rsidR="00D57067" w:rsidRDefault="00D57067" w:rsidP="00D57067">
      <w:pPr>
        <w:pStyle w:val="Policytext"/>
        <w:rPr>
          <w:rFonts w:cs="Arial"/>
        </w:rPr>
      </w:pPr>
      <w:r w:rsidRPr="00AB5F01">
        <w:rPr>
          <w:rFonts w:cs="Arial"/>
          <w:b/>
          <w:bCs/>
        </w:rPr>
        <w:t>Vacant funded place</w:t>
      </w:r>
      <w:r w:rsidRPr="00D34929">
        <w:rPr>
          <w:rFonts w:cs="Arial"/>
          <w:bCs/>
        </w:rPr>
        <w:t>:</w:t>
      </w:r>
      <w:r>
        <w:rPr>
          <w:rFonts w:cs="Arial"/>
        </w:rPr>
        <w:t xml:space="preserve"> A government-</w:t>
      </w:r>
      <w:r w:rsidRPr="00AB5F01">
        <w:rPr>
          <w:rFonts w:cs="Arial"/>
        </w:rPr>
        <w:t>funded place at the centre from which a child has withdrawn.</w:t>
      </w:r>
    </w:p>
    <w:p w:rsidR="00904DF4" w:rsidRDefault="00904DF4" w:rsidP="00D57067">
      <w:pPr>
        <w:pStyle w:val="Policytext"/>
        <w:rPr>
          <w:rFonts w:cs="Arial"/>
        </w:rPr>
      </w:pPr>
    </w:p>
    <w:p w:rsidR="00D57067" w:rsidRDefault="00D57067" w:rsidP="00D57067">
      <w:pPr>
        <w:pStyle w:val="Heading2"/>
        <w:spacing w:before="120"/>
        <w:ind w:left="284" w:hanging="284"/>
      </w:pPr>
      <w:r>
        <w:t>Sources and r</w:t>
      </w:r>
      <w:r w:rsidRPr="00AB5F01">
        <w:t xml:space="preserve">elated </w:t>
      </w:r>
      <w:r>
        <w:t>centre policies</w:t>
      </w:r>
    </w:p>
    <w:p w:rsidR="00D57067" w:rsidRPr="00D34929" w:rsidRDefault="00D57067" w:rsidP="00D57067">
      <w:pPr>
        <w:pStyle w:val="Heading3"/>
      </w:pPr>
      <w:r>
        <w:t>Sources</w:t>
      </w:r>
    </w:p>
    <w:p w:rsidR="00D57067" w:rsidRPr="005A5CD2" w:rsidRDefault="00D57067" w:rsidP="00D57067">
      <w:pPr>
        <w:pStyle w:val="Policybullets"/>
        <w:spacing w:before="80" w:after="40"/>
        <w:ind w:left="567" w:hanging="283"/>
      </w:pPr>
      <w:r w:rsidRPr="005A5CD2">
        <w:t>DEECD, Children’s Services Guide</w:t>
      </w:r>
    </w:p>
    <w:p w:rsidR="00D57067" w:rsidRPr="005A5CD2" w:rsidRDefault="00D57067" w:rsidP="00D57067">
      <w:pPr>
        <w:pStyle w:val="Policybullets"/>
        <w:spacing w:before="80" w:after="40"/>
        <w:ind w:left="567" w:hanging="283"/>
      </w:pPr>
      <w:r w:rsidRPr="005A5CD2">
        <w:t xml:space="preserve">DEECD, Victorian Kindergarten policy, procedures and funding criteria </w:t>
      </w:r>
    </w:p>
    <w:p w:rsidR="00D57067" w:rsidRPr="00AB5F01" w:rsidRDefault="00D57067" w:rsidP="00D57067">
      <w:pPr>
        <w:pStyle w:val="Heading3"/>
      </w:pPr>
      <w:r w:rsidRPr="00AB5F01">
        <w:t>Centre policies</w:t>
      </w:r>
    </w:p>
    <w:p w:rsidR="00D57067" w:rsidRPr="005A5CD2" w:rsidRDefault="00D57067" w:rsidP="00D57067">
      <w:pPr>
        <w:pStyle w:val="Policybullets"/>
        <w:spacing w:before="80" w:after="40"/>
        <w:ind w:left="567" w:hanging="283"/>
      </w:pPr>
      <w:r w:rsidRPr="005A5CD2">
        <w:t>Communication</w:t>
      </w:r>
    </w:p>
    <w:p w:rsidR="00D57067" w:rsidRPr="005A5CD2" w:rsidRDefault="00D57067" w:rsidP="00D57067">
      <w:pPr>
        <w:pStyle w:val="Policybullets"/>
        <w:spacing w:before="80" w:after="40"/>
        <w:ind w:left="567" w:hanging="283"/>
      </w:pPr>
      <w:r w:rsidRPr="005A5CD2">
        <w:t xml:space="preserve">Complaints and grievances </w:t>
      </w:r>
    </w:p>
    <w:p w:rsidR="00D57067" w:rsidRPr="005A5CD2" w:rsidRDefault="00D57067" w:rsidP="00D57067">
      <w:pPr>
        <w:pStyle w:val="Policybullets"/>
        <w:spacing w:before="80" w:after="40"/>
        <w:ind w:left="567" w:hanging="283"/>
      </w:pPr>
      <w:r w:rsidRPr="005A5CD2">
        <w:t xml:space="preserve">Fees </w:t>
      </w:r>
    </w:p>
    <w:p w:rsidR="00D57067" w:rsidRPr="005A5CD2" w:rsidRDefault="00D57067" w:rsidP="00D57067">
      <w:pPr>
        <w:pStyle w:val="Policybullets"/>
        <w:spacing w:before="80" w:after="40"/>
        <w:ind w:left="567" w:hanging="283"/>
      </w:pPr>
      <w:r w:rsidRPr="005A5CD2">
        <w:t xml:space="preserve">Inclusion and equity </w:t>
      </w:r>
    </w:p>
    <w:p w:rsidR="00D57067" w:rsidRPr="005A5CD2" w:rsidRDefault="00D57067" w:rsidP="00D57067">
      <w:pPr>
        <w:pStyle w:val="Policybullets"/>
        <w:spacing w:before="80" w:after="40"/>
        <w:ind w:left="567" w:hanging="283"/>
      </w:pPr>
      <w:r w:rsidRPr="005A5CD2">
        <w:t>Privacy</w:t>
      </w:r>
    </w:p>
    <w:p w:rsidR="00D57067" w:rsidRDefault="00D57067" w:rsidP="00D57067">
      <w:pPr>
        <w:pStyle w:val="Heading1"/>
      </w:pPr>
      <w:r>
        <w:t>Procedures</w:t>
      </w:r>
    </w:p>
    <w:p w:rsidR="00D57067" w:rsidRPr="002A2F74" w:rsidRDefault="00D57067" w:rsidP="00D57067">
      <w:pPr>
        <w:pStyle w:val="Policytext"/>
        <w:rPr>
          <w:b/>
        </w:rPr>
      </w:pPr>
      <w:r w:rsidRPr="002A2F74">
        <w:rPr>
          <w:b/>
        </w:rPr>
        <w:t>The committee is responsible for: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t>Determining the criteria for priority of access to centre programs based on funding requirements and the centre’s philosoph</w:t>
      </w:r>
      <w:r>
        <w:t>y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lastRenderedPageBreak/>
        <w:t xml:space="preserve">Developing procedures </w:t>
      </w:r>
      <w:r>
        <w:t>that</w:t>
      </w:r>
      <w:r w:rsidRPr="00D34929">
        <w:t xml:space="preserve"> will ensure all eligible families ar</w:t>
      </w:r>
      <w:r w:rsidR="00C355DB">
        <w:t xml:space="preserve">e aware of and able to access St Kevin’s out of hours school care </w:t>
      </w:r>
      <w:r w:rsidRPr="00D34929">
        <w:t xml:space="preserve">program, including advertising, </w:t>
      </w:r>
      <w:r>
        <w:t xml:space="preserve">and </w:t>
      </w:r>
      <w:r w:rsidRPr="00D34929">
        <w:t xml:space="preserve">considering any barriers </w:t>
      </w:r>
      <w:r>
        <w:t>that may exist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t>Providing a locked secure file for the stora</w:t>
      </w:r>
      <w:r>
        <w:t>ge of completed enrolment forms (r</w:t>
      </w:r>
      <w:r w:rsidRPr="00D34929">
        <w:t xml:space="preserve">efer to Privacy </w:t>
      </w:r>
      <w:r>
        <w:t>p</w:t>
      </w:r>
      <w:r w:rsidRPr="00D34929">
        <w:t>olicy</w:t>
      </w:r>
      <w:r>
        <w:t>)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t>Complying with the Inclusion and equity policy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t xml:space="preserve">Providing opportunities (in consultation with staff) for interested families to attend the centre during operational hours to view </w:t>
      </w:r>
      <w:r>
        <w:t>the program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t xml:space="preserve">Ensuring </w:t>
      </w:r>
      <w:r>
        <w:t xml:space="preserve">that </w:t>
      </w:r>
      <w:r w:rsidRPr="00D34929">
        <w:t>enrolment forms comply with t</w:t>
      </w:r>
      <w:r>
        <w:t xml:space="preserve">he requirements of </w:t>
      </w:r>
      <w:r w:rsidR="002F5D0C">
        <w:t>ECSNR R</w:t>
      </w:r>
      <w:r w:rsidR="00C355DB">
        <w:t>160-162</w:t>
      </w:r>
      <w:r>
        <w:t>.</w:t>
      </w:r>
    </w:p>
    <w:p w:rsidR="00D57067" w:rsidRPr="002A2F74" w:rsidRDefault="00D57067" w:rsidP="00D57067">
      <w:pPr>
        <w:pStyle w:val="Policytext"/>
        <w:rPr>
          <w:rFonts w:cs="Arial"/>
          <w:b/>
        </w:rPr>
      </w:pPr>
      <w:r w:rsidRPr="002A2F74">
        <w:rPr>
          <w:rFonts w:cs="Arial"/>
          <w:b/>
        </w:rPr>
        <w:t>The enrolment secretary (or the delegated person) is responsible for the day-to-day implementation of this policy, which includes: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t>Providing enrolment application forms (</w:t>
      </w:r>
      <w:r>
        <w:t xml:space="preserve">see </w:t>
      </w:r>
      <w:hyperlink w:anchor="Attachment52" w:history="1">
        <w:r w:rsidRPr="002D3057">
          <w:rPr>
            <w:rStyle w:val="Hyperlink"/>
          </w:rPr>
          <w:t>Attachment 2</w:t>
        </w:r>
      </w:hyperlink>
      <w:r>
        <w:t>,’</w:t>
      </w:r>
      <w:r w:rsidRPr="00D34929">
        <w:t xml:space="preserve"> </w:t>
      </w:r>
      <w:r>
        <w:t>Sample enrolment application form’</w:t>
      </w:r>
      <w:r w:rsidRPr="00D34929">
        <w:t>)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t>Collating enrolments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>
        <w:t>Maintaining a waiting list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t xml:space="preserve">Offering places and providing relevant paperwork </w:t>
      </w:r>
      <w:r w:rsidR="002F5D0C">
        <w:t>(</w:t>
      </w:r>
      <w:r w:rsidR="00B77910">
        <w:t>i.e.</w:t>
      </w:r>
      <w:r w:rsidR="002F5D0C">
        <w:t xml:space="preserve"> handbook, fees schedule, relevant policies) </w:t>
      </w:r>
      <w:r w:rsidRPr="00D34929">
        <w:t>to families in accordance with this policy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t>Providing a monthly report to the committee/board regarding the status of enrolments and any difficulties encountered</w:t>
      </w:r>
    </w:p>
    <w:p w:rsidR="00D57067" w:rsidRDefault="00D57067" w:rsidP="00D57067">
      <w:pPr>
        <w:pStyle w:val="Policybullets"/>
        <w:spacing w:before="80" w:after="40"/>
        <w:ind w:left="567" w:hanging="283"/>
      </w:pPr>
      <w:r w:rsidRPr="00D34929">
        <w:t xml:space="preserve">Storing completed enrolment application forms, as soon as is practicable, in a lockable file </w:t>
      </w:r>
      <w:r w:rsidR="002F5D0C">
        <w:t>as per regulations</w:t>
      </w:r>
      <w:r w:rsidRPr="00D34929">
        <w:t xml:space="preserve"> 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t xml:space="preserve">Complying with the Privacy </w:t>
      </w:r>
      <w:r>
        <w:t>p</w:t>
      </w:r>
      <w:r w:rsidRPr="00D34929">
        <w:t>olicy of the centre</w:t>
      </w:r>
    </w:p>
    <w:p w:rsidR="00D57067" w:rsidRPr="002A2F74" w:rsidRDefault="00D57067" w:rsidP="00D57067">
      <w:pPr>
        <w:pStyle w:val="Policytext"/>
        <w:rPr>
          <w:b/>
        </w:rPr>
      </w:pPr>
      <w:r w:rsidRPr="002A2F74">
        <w:rPr>
          <w:b/>
        </w:rPr>
        <w:t>The staff are responsible for: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t xml:space="preserve">Reviewing enrolment applications to identify </w:t>
      </w:r>
      <w:r>
        <w:t>children with additional needs (r</w:t>
      </w:r>
      <w:r w:rsidRPr="00D34929">
        <w:t xml:space="preserve">efer to </w:t>
      </w:r>
      <w:r>
        <w:t xml:space="preserve">the </w:t>
      </w:r>
      <w:r w:rsidRPr="00D34929">
        <w:t xml:space="preserve">Inclusion and </w:t>
      </w:r>
      <w:r>
        <w:t>e</w:t>
      </w:r>
      <w:r w:rsidRPr="00D34929">
        <w:t>quity policy</w:t>
      </w:r>
      <w:r>
        <w:t xml:space="preserve"> for procedures to follow)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t xml:space="preserve">Responding to enrolment enquiries on a day-to-day basis and referring people to the </w:t>
      </w:r>
      <w:r>
        <w:t>enrolment secretary as required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t xml:space="preserve">Responding to parent/guardian enquiries regarding their child’s readiness for the program </w:t>
      </w:r>
      <w:r>
        <w:t xml:space="preserve">in which </w:t>
      </w:r>
      <w:r w:rsidRPr="00D34929">
        <w:t>they are co</w:t>
      </w:r>
      <w:r>
        <w:t>nsidering enrolling their child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t>Complying with the centre’s Privacy policy in relation to the collection and management of c</w:t>
      </w:r>
      <w:r>
        <w:t>hildren’s enrolment information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t xml:space="preserve">Ensuring </w:t>
      </w:r>
      <w:r>
        <w:t xml:space="preserve">that </w:t>
      </w:r>
      <w:r w:rsidRPr="00D34929">
        <w:t>enrolment forms are completed before the child commences attending the program.</w:t>
      </w:r>
    </w:p>
    <w:p w:rsidR="00D57067" w:rsidRPr="002A2F74" w:rsidRDefault="00D57067" w:rsidP="00D57067">
      <w:pPr>
        <w:pStyle w:val="Policytext"/>
        <w:rPr>
          <w:b/>
        </w:rPr>
      </w:pPr>
      <w:r w:rsidRPr="002A2F74">
        <w:rPr>
          <w:b/>
        </w:rPr>
        <w:t>Parents are responsible for: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t>Completing enrolment forms prior to their ch</w:t>
      </w:r>
      <w:r>
        <w:t>ild’s attendance at the centre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t xml:space="preserve">Ensuring </w:t>
      </w:r>
      <w:r>
        <w:t xml:space="preserve">that </w:t>
      </w:r>
      <w:r w:rsidRPr="00D34929">
        <w:t>all required informa</w:t>
      </w:r>
      <w:r>
        <w:t>tion is provided to the service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t>Updating information by notifying the centre of any changes</w:t>
      </w:r>
      <w:r>
        <w:t>.</w:t>
      </w:r>
    </w:p>
    <w:p w:rsidR="00D57067" w:rsidRPr="006A1214" w:rsidRDefault="00D57067" w:rsidP="00D57067">
      <w:pPr>
        <w:pStyle w:val="Heading1"/>
      </w:pPr>
      <w:r>
        <w:t>Evaluation</w:t>
      </w:r>
    </w:p>
    <w:p w:rsidR="00D57067" w:rsidRPr="00AF3BA6" w:rsidRDefault="00D57067" w:rsidP="00D57067">
      <w:pPr>
        <w:pStyle w:val="Policytext"/>
        <w:rPr>
          <w:rFonts w:cs="Arial"/>
        </w:rPr>
      </w:pPr>
      <w:r w:rsidRPr="00AF3BA6">
        <w:rPr>
          <w:rFonts w:cs="Arial"/>
        </w:rPr>
        <w:t>In order to assess whether the policy has achieved the values and purposes</w:t>
      </w:r>
      <w:r>
        <w:rPr>
          <w:rFonts w:cs="Arial"/>
        </w:rPr>
        <w:t>,</w:t>
      </w:r>
      <w:r w:rsidRPr="00AF3BA6">
        <w:rPr>
          <w:rFonts w:cs="Arial"/>
        </w:rPr>
        <w:t xml:space="preserve"> the committee will: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t>Assess whether a satisfactory resolution has been achieved in relation to issues r</w:t>
      </w:r>
      <w:r>
        <w:t>elating to enrolment procedures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lastRenderedPageBreak/>
        <w:t>If appropriate, conduct a survey in relation to this policy, or incorporate relevant questions in the general parents</w:t>
      </w:r>
      <w:r>
        <w:t>’</w:t>
      </w:r>
      <w:r w:rsidRPr="00D34929">
        <w:t>/guardians</w:t>
      </w:r>
      <w:r>
        <w:t>’ survey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t>Take into account feedback on the policy from the enrolment secretary</w:t>
      </w:r>
      <w:r>
        <w:t xml:space="preserve"> or designated person and staff</w:t>
      </w:r>
    </w:p>
    <w:p w:rsidR="00D57067" w:rsidRPr="00D34929" w:rsidRDefault="00D57067" w:rsidP="00D57067">
      <w:pPr>
        <w:pStyle w:val="Policybullets"/>
        <w:spacing w:before="80" w:after="40"/>
        <w:ind w:left="567" w:hanging="283"/>
      </w:pPr>
      <w:r w:rsidRPr="00D34929">
        <w:t>Monitor complaints and incidents rega</w:t>
      </w:r>
      <w:r>
        <w:t>rding the enrolment of children</w:t>
      </w:r>
    </w:p>
    <w:p w:rsidR="00D57067" w:rsidRPr="004C1E48" w:rsidRDefault="00D57067" w:rsidP="00D57067">
      <w:pPr>
        <w:pStyle w:val="Policybullets"/>
        <w:spacing w:before="80" w:after="40"/>
        <w:ind w:left="567" w:hanging="283"/>
      </w:pPr>
      <w:r>
        <w:t>Review</w:t>
      </w:r>
      <w:r w:rsidRPr="00D34929">
        <w:t xml:space="preserve"> the enrolment form to determine its effectiveness in meeting the regulatory and management requirements of the service.</w:t>
      </w:r>
    </w:p>
    <w:p w:rsidR="00D57067" w:rsidRDefault="00D57067" w:rsidP="00D57067">
      <w:pPr>
        <w:pStyle w:val="Heading1"/>
      </w:pPr>
      <w:r>
        <w:t>Attachments</w:t>
      </w:r>
    </w:p>
    <w:p w:rsidR="00D57067" w:rsidRDefault="00B77910" w:rsidP="00D57067">
      <w:pPr>
        <w:pStyle w:val="Policybullets"/>
        <w:tabs>
          <w:tab w:val="num" w:pos="282"/>
        </w:tabs>
        <w:spacing w:before="80" w:after="40"/>
        <w:ind w:left="284" w:hanging="284"/>
      </w:pPr>
      <w:hyperlink w:anchor="Attachment51" w:history="1">
        <w:r w:rsidR="00D57067" w:rsidRPr="002D3057">
          <w:rPr>
            <w:rStyle w:val="Hyperlink"/>
          </w:rPr>
          <w:t>Attachment 1</w:t>
        </w:r>
      </w:hyperlink>
      <w:r w:rsidR="00D57067">
        <w:t>: General enrolment procedures</w:t>
      </w:r>
    </w:p>
    <w:p w:rsidR="00D57067" w:rsidRPr="004C1E48" w:rsidRDefault="00B77910" w:rsidP="00D57067">
      <w:pPr>
        <w:pStyle w:val="Policybullets"/>
        <w:tabs>
          <w:tab w:val="num" w:pos="282"/>
        </w:tabs>
        <w:spacing w:before="80" w:after="40"/>
        <w:ind w:left="284" w:hanging="284"/>
      </w:pPr>
      <w:hyperlink w:anchor="Attachment52" w:history="1">
        <w:r w:rsidR="00D57067" w:rsidRPr="002D3057">
          <w:rPr>
            <w:rStyle w:val="Hyperlink"/>
          </w:rPr>
          <w:t>Attachment 2</w:t>
        </w:r>
      </w:hyperlink>
      <w:r w:rsidR="00D57067">
        <w:t>: Sample enrolment application form</w:t>
      </w:r>
    </w:p>
    <w:p w:rsidR="00D57067" w:rsidRDefault="00D57067" w:rsidP="00D57067">
      <w:pPr>
        <w:pStyle w:val="Heading1"/>
      </w:pPr>
      <w:r>
        <w:t>Authorisation</w:t>
      </w:r>
    </w:p>
    <w:p w:rsidR="00D57067" w:rsidRPr="004C1E48" w:rsidRDefault="00D57067" w:rsidP="00D57067">
      <w:pPr>
        <w:pStyle w:val="Policytext"/>
        <w:rPr>
          <w:rFonts w:cs="Arial"/>
          <w:b/>
        </w:rPr>
      </w:pPr>
      <w:r>
        <w:rPr>
          <w:rFonts w:cs="Arial"/>
        </w:rPr>
        <w:t xml:space="preserve">This policy was adopted by the </w:t>
      </w:r>
      <w:r w:rsidR="002F5D0C">
        <w:rPr>
          <w:b/>
        </w:rPr>
        <w:t>St. Kevin’s Out of Hours School Care</w:t>
      </w:r>
      <w:r w:rsidR="002F5D0C" w:rsidRPr="00AF3BA6">
        <w:rPr>
          <w:rFonts w:cs="Arial"/>
        </w:rPr>
        <w:t xml:space="preserve"> </w:t>
      </w:r>
      <w:r w:rsidRPr="00AF3BA6">
        <w:rPr>
          <w:rFonts w:cs="Arial"/>
        </w:rPr>
        <w:t xml:space="preserve">committee at a committee meeting on </w:t>
      </w:r>
      <w:r w:rsidR="00D63239">
        <w:rPr>
          <w:b/>
        </w:rPr>
        <w:t>June 2018</w:t>
      </w:r>
    </w:p>
    <w:p w:rsidR="00D57067" w:rsidRPr="006E2001" w:rsidRDefault="00D57067" w:rsidP="00D57067">
      <w:pPr>
        <w:pStyle w:val="Heading1"/>
        <w:pBdr>
          <w:right w:val="single" w:sz="8" w:space="1" w:color="1F497D"/>
        </w:pBdr>
      </w:pPr>
      <w:r>
        <w:t xml:space="preserve">Review date:         </w:t>
      </w:r>
      <w:r w:rsidR="007F3EA4">
        <w:t>June 20</w:t>
      </w:r>
      <w:r w:rsidR="00D63239">
        <w:t>20</w:t>
      </w:r>
    </w:p>
    <w:p w:rsidR="00D57067" w:rsidRPr="00C525AC" w:rsidRDefault="00D57067" w:rsidP="00D57067"/>
    <w:p w:rsidR="00D57067" w:rsidRPr="00C525AC" w:rsidRDefault="00D57067" w:rsidP="00D57067"/>
    <w:p w:rsidR="00E37A80" w:rsidRDefault="00E37A80">
      <w:pPr>
        <w:spacing w:after="200" w:line="276" w:lineRule="auto"/>
        <w:rPr>
          <w:rFonts w:cs="Courier New"/>
          <w:b/>
          <w:snapToGrid w:val="0"/>
          <w:sz w:val="28"/>
          <w:szCs w:val="32"/>
          <w:lang w:val="en-US"/>
        </w:rPr>
      </w:pPr>
      <w:bookmarkStart w:id="1" w:name="Attachment51"/>
      <w:r>
        <w:br w:type="page"/>
      </w:r>
    </w:p>
    <w:p w:rsidR="00263F30" w:rsidRDefault="00263F30" w:rsidP="00D57067">
      <w:pPr>
        <w:pStyle w:val="Attachmenttitle"/>
      </w:pPr>
      <w:r>
        <w:lastRenderedPageBreak/>
        <w:t>St Kevin’s Out of Hours School Care</w:t>
      </w:r>
    </w:p>
    <w:p w:rsidR="00D57067" w:rsidRPr="00157C43" w:rsidRDefault="00D57067" w:rsidP="00D57067">
      <w:pPr>
        <w:pStyle w:val="Attachmenttitle"/>
      </w:pPr>
      <w:r w:rsidRPr="00157C43">
        <w:t>Ge</w:t>
      </w:r>
      <w:bookmarkEnd w:id="1"/>
      <w:r w:rsidRPr="00157C43">
        <w:t>neral enrolment procedures</w:t>
      </w:r>
      <w:r w:rsidR="00263F30">
        <w:t xml:space="preserve"> (in handbook)</w:t>
      </w:r>
    </w:p>
    <w:p w:rsidR="00D57067" w:rsidRPr="00AB5F01" w:rsidRDefault="00D57067" w:rsidP="00D57067">
      <w:pPr>
        <w:pStyle w:val="Attachmentsubtitle"/>
      </w:pPr>
      <w:r>
        <w:t xml:space="preserve">1. </w:t>
      </w:r>
      <w:r w:rsidRPr="00AB5F01">
        <w:t>Application for a place</w:t>
      </w:r>
    </w:p>
    <w:p w:rsidR="00D57067" w:rsidRPr="004C1E48" w:rsidRDefault="00D57067" w:rsidP="00D57067">
      <w:pPr>
        <w:pStyle w:val="Policybullets"/>
        <w:spacing w:before="80" w:after="40"/>
        <w:ind w:left="567" w:hanging="283"/>
      </w:pPr>
      <w:r w:rsidRPr="004C1E48">
        <w:t xml:space="preserve">Enrolment applications will be accepted any time after the child </w:t>
      </w:r>
      <w:r w:rsidR="0027754D">
        <w:t>has commenced at school</w:t>
      </w:r>
      <w:r w:rsidRPr="004C1E48">
        <w:t>.</w:t>
      </w:r>
    </w:p>
    <w:p w:rsidR="00D57067" w:rsidRPr="004C1E48" w:rsidRDefault="00D57067" w:rsidP="00D57067">
      <w:pPr>
        <w:pStyle w:val="Policybullets"/>
        <w:spacing w:before="80" w:after="40"/>
        <w:ind w:left="567" w:hanging="283"/>
      </w:pPr>
      <w:r w:rsidRPr="004C1E48">
        <w:t xml:space="preserve">Enrolment application forms are available from the centre and </w:t>
      </w:r>
      <w:r w:rsidR="0027754D">
        <w:t xml:space="preserve">an example of </w:t>
      </w:r>
      <w:r w:rsidRPr="004C1E48">
        <w:t>one is attached to this policy.</w:t>
      </w:r>
    </w:p>
    <w:p w:rsidR="00D57067" w:rsidRPr="004C1E48" w:rsidRDefault="00D57067" w:rsidP="00D57067">
      <w:pPr>
        <w:pStyle w:val="Policybullets"/>
        <w:spacing w:before="80" w:after="40"/>
        <w:ind w:left="567" w:hanging="283"/>
      </w:pPr>
      <w:r w:rsidRPr="004C1E48">
        <w:t xml:space="preserve">A separate application form must be completed for each child, </w:t>
      </w:r>
      <w:r>
        <w:t xml:space="preserve">and </w:t>
      </w:r>
      <w:r w:rsidRPr="004C1E48">
        <w:t>for each proposed year of attendance at the centre.</w:t>
      </w:r>
    </w:p>
    <w:p w:rsidR="00D57067" w:rsidRPr="004C1E48" w:rsidRDefault="00D57067" w:rsidP="00D57067">
      <w:pPr>
        <w:pStyle w:val="Policybullets"/>
        <w:spacing w:before="80" w:after="40"/>
        <w:ind w:left="567" w:hanging="283"/>
      </w:pPr>
      <w:r w:rsidRPr="004C1E48">
        <w:t>To facilitate the inclusion (refer to Inclusion and equity policy) of all children into the program</w:t>
      </w:r>
      <w:r>
        <w:t>,</w:t>
      </w:r>
      <w:r w:rsidRPr="004C1E48">
        <w:t xml:space="preserve"> enrolment applications should clearly identify any additional or specific needs of the child.</w:t>
      </w:r>
    </w:p>
    <w:p w:rsidR="00D57067" w:rsidRPr="004C1E48" w:rsidRDefault="00D57067" w:rsidP="00D57067">
      <w:pPr>
        <w:pStyle w:val="Policybullets"/>
        <w:spacing w:before="80" w:after="40"/>
        <w:ind w:left="567" w:hanging="283"/>
      </w:pPr>
      <w:r w:rsidRPr="004C1E48">
        <w:t>Completed enrolment application forms are to be forwarded to the enrolment secretary, or designated person, at the centre.</w:t>
      </w:r>
    </w:p>
    <w:p w:rsidR="00D57067" w:rsidRPr="004C1E48" w:rsidRDefault="00D57067" w:rsidP="00D57067">
      <w:pPr>
        <w:pStyle w:val="Policybullets"/>
        <w:spacing w:before="80" w:after="40"/>
        <w:ind w:left="567" w:hanging="283"/>
      </w:pPr>
      <w:r w:rsidRPr="004C1E48">
        <w:t>Access to completed enrolment application forms will be restricted to the enrolment se</w:t>
      </w:r>
      <w:bookmarkStart w:id="2" w:name="_GoBack"/>
      <w:bookmarkEnd w:id="2"/>
      <w:r w:rsidRPr="004C1E48">
        <w:t>cretary (or delegated person), staff, president and secretary, unless otherwise specified by the committee.</w:t>
      </w:r>
    </w:p>
    <w:p w:rsidR="00D57067" w:rsidRPr="004C1E48" w:rsidRDefault="00D57067" w:rsidP="00D57067">
      <w:pPr>
        <w:pStyle w:val="Policybullets"/>
        <w:spacing w:before="80" w:after="40"/>
        <w:ind w:left="567" w:hanging="283"/>
      </w:pPr>
      <w:r w:rsidRPr="004C1E48">
        <w:t>Applications will be entered in the waiting list using the eligibility and access criteria.</w:t>
      </w:r>
    </w:p>
    <w:p w:rsidR="0027754D" w:rsidRDefault="0027754D" w:rsidP="00D57067">
      <w:pPr>
        <w:pStyle w:val="Policybullets"/>
        <w:spacing w:before="80" w:after="40"/>
        <w:ind w:left="567" w:hanging="283"/>
      </w:pPr>
      <w:r>
        <w:t xml:space="preserve">As we are </w:t>
      </w:r>
      <w:r w:rsidR="00B77910">
        <w:t>an</w:t>
      </w:r>
      <w:r w:rsidR="00B77910" w:rsidRPr="004C1E48">
        <w:t xml:space="preserve"> incorporated association</w:t>
      </w:r>
      <w:r w:rsidR="00D57067">
        <w:t>,</w:t>
      </w:r>
      <w:r w:rsidR="00D57067" w:rsidRPr="004C1E48">
        <w:t xml:space="preserve"> the constitution states that </w:t>
      </w:r>
      <w:r>
        <w:t xml:space="preserve">anyone attending St </w:t>
      </w:r>
      <w:r w:rsidR="00B77910">
        <w:t>Kevin’s</w:t>
      </w:r>
      <w:r>
        <w:t xml:space="preserve"> Out of Hours School care becomes a member of the association</w:t>
      </w:r>
    </w:p>
    <w:p w:rsidR="0027754D" w:rsidRDefault="0027754D" w:rsidP="00D57067">
      <w:pPr>
        <w:pStyle w:val="Policybullets"/>
        <w:spacing w:before="80" w:after="40"/>
        <w:ind w:left="567" w:hanging="283"/>
      </w:pPr>
      <w:r>
        <w:t>Enrolment information will be entered into the database required for providing child care rebates. (</w:t>
      </w:r>
      <w:r w:rsidR="00B77910">
        <w:t>i.e.</w:t>
      </w:r>
      <w:r>
        <w:t xml:space="preserve"> into the “Child Care Management </w:t>
      </w:r>
      <w:r w:rsidR="00B77910">
        <w:t>System” (</w:t>
      </w:r>
      <w:r>
        <w:t>CCMS)</w:t>
      </w:r>
    </w:p>
    <w:p w:rsidR="00D57067" w:rsidRDefault="0027754D" w:rsidP="00D57067">
      <w:pPr>
        <w:pStyle w:val="Policybullets"/>
        <w:spacing w:before="80" w:after="40"/>
        <w:ind w:left="567" w:hanging="283"/>
      </w:pPr>
      <w:r>
        <w:t>M</w:t>
      </w:r>
      <w:r w:rsidR="00D57067" w:rsidRPr="004C1E48">
        <w:t>embership of t</w:t>
      </w:r>
      <w:r>
        <w:t>he association includes parents/</w:t>
      </w:r>
      <w:r w:rsidR="00D57067" w:rsidRPr="004C1E48">
        <w:t xml:space="preserve">guardians of children </w:t>
      </w:r>
      <w:r>
        <w:t>who are on</w:t>
      </w:r>
      <w:r w:rsidR="00D57067" w:rsidRPr="004C1E48">
        <w:t xml:space="preserve"> the waiting list</w:t>
      </w:r>
      <w:r>
        <w:t>.  R</w:t>
      </w:r>
      <w:r w:rsidR="00D57067" w:rsidRPr="004C1E48">
        <w:t xml:space="preserve">elevant details will be provided to the secretary to enter on the membership register of </w:t>
      </w:r>
      <w:r>
        <w:rPr>
          <w:b/>
        </w:rPr>
        <w:t>St Kevin’s OHSC</w:t>
      </w:r>
      <w:r w:rsidR="00D57067" w:rsidRPr="004C1E48">
        <w:t>.</w:t>
      </w:r>
    </w:p>
    <w:p w:rsidR="0027754D" w:rsidRDefault="0027754D" w:rsidP="00D57067">
      <w:pPr>
        <w:pStyle w:val="Policybullets"/>
        <w:spacing w:before="80" w:after="40"/>
        <w:ind w:left="567" w:hanging="283"/>
      </w:pPr>
      <w:r>
        <w:t>Space at each session will depend on the staff to children ratios on the given day.</w:t>
      </w:r>
    </w:p>
    <w:p w:rsidR="0027754D" w:rsidRDefault="0027754D" w:rsidP="00D57067">
      <w:pPr>
        <w:pStyle w:val="Policybullets"/>
        <w:spacing w:before="80" w:after="40"/>
        <w:ind w:left="567" w:hanging="283"/>
      </w:pPr>
      <w:r>
        <w:t>Families are encouraged to enrol for the service at the start of the school year in case there is an emergency need to attend after school</w:t>
      </w:r>
    </w:p>
    <w:p w:rsidR="00D57067" w:rsidRPr="00AB5F01" w:rsidRDefault="0027754D" w:rsidP="00D57067">
      <w:pPr>
        <w:pStyle w:val="Attachmentsubtitle"/>
      </w:pPr>
      <w:r>
        <w:t>2</w:t>
      </w:r>
      <w:r w:rsidR="00D57067">
        <w:t xml:space="preserve">. </w:t>
      </w:r>
      <w:r w:rsidR="00263F30">
        <w:t xml:space="preserve">Enrolment Date &amp; </w:t>
      </w:r>
      <w:r w:rsidR="00D57067" w:rsidRPr="00AB5F01">
        <w:t>Allocation within groups</w:t>
      </w:r>
    </w:p>
    <w:p w:rsidR="00263F30" w:rsidRDefault="00263F30" w:rsidP="00263F30">
      <w:pPr>
        <w:pStyle w:val="Policybullets"/>
        <w:spacing w:before="80" w:after="40"/>
        <w:ind w:left="567" w:hanging="283"/>
      </w:pPr>
      <w:r>
        <w:t>Enrolments will be taken from the 1st November of the year prior to the new school year and throughout the school year.</w:t>
      </w:r>
    </w:p>
    <w:p w:rsidR="00263F30" w:rsidRDefault="00263F30" w:rsidP="00263F30">
      <w:pPr>
        <w:pStyle w:val="Policybullets"/>
        <w:spacing w:before="80" w:after="40"/>
        <w:ind w:left="567" w:hanging="283"/>
      </w:pPr>
      <w:r>
        <w:t>Enrolment dates will be published in the school newsletter and with the school’s prep enrolment information</w:t>
      </w:r>
    </w:p>
    <w:p w:rsidR="00D57067" w:rsidRPr="004C1E48" w:rsidRDefault="0027754D" w:rsidP="00263F30">
      <w:pPr>
        <w:pStyle w:val="Policybullets"/>
        <w:spacing w:before="80" w:after="40"/>
        <w:ind w:left="567" w:hanging="283"/>
      </w:pPr>
      <w:r>
        <w:t>Children will be allocated into each group up until the maximum number of children allowed with the staff to child ratio.</w:t>
      </w:r>
    </w:p>
    <w:p w:rsidR="0027754D" w:rsidRDefault="0027754D" w:rsidP="0027754D">
      <w:pPr>
        <w:pStyle w:val="Policybullets"/>
        <w:spacing w:before="80" w:after="40"/>
        <w:ind w:left="567" w:hanging="283"/>
      </w:pPr>
      <w:r>
        <w:t xml:space="preserve">Permanent bookings </w:t>
      </w:r>
      <w:r w:rsidR="00B77910">
        <w:t>ensure</w:t>
      </w:r>
      <w:r>
        <w:t xml:space="preserve"> a permanent space is held for your child/ren</w:t>
      </w:r>
    </w:p>
    <w:p w:rsidR="0027754D" w:rsidRDefault="0027754D" w:rsidP="0027754D">
      <w:pPr>
        <w:pStyle w:val="Policybullets"/>
        <w:spacing w:before="80" w:after="40"/>
        <w:ind w:left="567" w:hanging="283"/>
      </w:pPr>
      <w:r>
        <w:t>Casual bookings are not guaranteed and will depend on availability within the specified ratios</w:t>
      </w:r>
    </w:p>
    <w:p w:rsidR="00D57067" w:rsidRPr="00AB5F01" w:rsidRDefault="00263F30" w:rsidP="00D57067">
      <w:pPr>
        <w:pStyle w:val="Attachmentsubtitle"/>
      </w:pPr>
      <w:r>
        <w:t>3</w:t>
      </w:r>
      <w:r w:rsidR="00D57067">
        <w:t xml:space="preserve">. </w:t>
      </w:r>
      <w:r w:rsidR="00D57067" w:rsidRPr="00AB5F01">
        <w:t xml:space="preserve">Offer of places </w:t>
      </w:r>
    </w:p>
    <w:p w:rsidR="00D57067" w:rsidRPr="00A62527" w:rsidRDefault="00D57067" w:rsidP="00D57067">
      <w:pPr>
        <w:pStyle w:val="Policybullets"/>
        <w:spacing w:before="80" w:after="40"/>
        <w:ind w:left="567" w:hanging="283"/>
      </w:pPr>
      <w:r w:rsidRPr="00A62527">
        <w:t>Places will be allocated to applicants in accordance with the eligibility an</w:t>
      </w:r>
      <w:r w:rsidR="0027754D">
        <w:t>d access criteria of the centre and the “Child Care Management System”.</w:t>
      </w:r>
    </w:p>
    <w:p w:rsidR="00D57067" w:rsidRPr="00A62527" w:rsidRDefault="00D57067" w:rsidP="00D57067">
      <w:pPr>
        <w:pStyle w:val="Policybullets"/>
        <w:spacing w:before="80" w:after="40"/>
        <w:ind w:left="567" w:hanging="283"/>
      </w:pPr>
      <w:r w:rsidRPr="00A62527">
        <w:t>Applicants who are successful will be notified, in writing, of a confirmed place.</w:t>
      </w:r>
    </w:p>
    <w:p w:rsidR="00D57067" w:rsidRPr="00A62527" w:rsidRDefault="00D57067" w:rsidP="00D57067">
      <w:pPr>
        <w:pStyle w:val="Policybullets"/>
        <w:spacing w:before="80" w:after="40"/>
        <w:ind w:left="567" w:hanging="283"/>
      </w:pPr>
      <w:r w:rsidRPr="00A62527">
        <w:lastRenderedPageBreak/>
        <w:t>Parents/guardians who do not wish to accept the offer of a place, or intend to withdraw their enrolment, will be requested to notify the committee in writing as soon as possible.</w:t>
      </w:r>
    </w:p>
    <w:p w:rsidR="00D57067" w:rsidRPr="00A62527" w:rsidRDefault="0027754D" w:rsidP="00D57067">
      <w:pPr>
        <w:pStyle w:val="Policybullets"/>
        <w:spacing w:before="80" w:after="40"/>
        <w:ind w:left="567" w:hanging="283"/>
      </w:pPr>
      <w:r>
        <w:t>Subsequent offers will be made prior to the beginning of the school year.</w:t>
      </w:r>
    </w:p>
    <w:p w:rsidR="00D57067" w:rsidRPr="00A62527" w:rsidRDefault="00D57067" w:rsidP="00D57067">
      <w:pPr>
        <w:pStyle w:val="Policybullets"/>
        <w:spacing w:before="80" w:after="40"/>
        <w:ind w:left="567" w:hanging="283"/>
      </w:pPr>
      <w:r w:rsidRPr="00A62527">
        <w:t xml:space="preserve">An enrolment form and other relevant information will be provided </w:t>
      </w:r>
      <w:r w:rsidR="00263F30">
        <w:t>with your letter of success.</w:t>
      </w:r>
      <w:r w:rsidRPr="00A62527">
        <w:t xml:space="preserve"> </w:t>
      </w:r>
    </w:p>
    <w:p w:rsidR="00D57067" w:rsidRPr="00AB5F01" w:rsidRDefault="00D57067" w:rsidP="00D57067">
      <w:pPr>
        <w:pStyle w:val="Policytext"/>
        <w:rPr>
          <w:rFonts w:cs="Arial"/>
        </w:rPr>
      </w:pPr>
      <w:r w:rsidRPr="00651CA7">
        <w:rPr>
          <w:rFonts w:cs="Arial"/>
          <w:bCs/>
        </w:rPr>
        <w:t>Note:</w:t>
      </w:r>
      <w:r>
        <w:rPr>
          <w:rFonts w:cs="Arial"/>
        </w:rPr>
        <w:t xml:space="preserve"> </w:t>
      </w:r>
      <w:r w:rsidRPr="00AB5F01">
        <w:rPr>
          <w:rFonts w:cs="Arial"/>
        </w:rPr>
        <w:t xml:space="preserve">Places will not be allocated to children until any substantial debt owed by the family to the centre is paid, or a payment plan is agreed to between the family and the centre. (Refer to </w:t>
      </w:r>
      <w:r>
        <w:rPr>
          <w:rFonts w:cs="Arial"/>
        </w:rPr>
        <w:t>the Fees p</w:t>
      </w:r>
      <w:r w:rsidRPr="00651CA7">
        <w:rPr>
          <w:rFonts w:cs="Arial"/>
        </w:rPr>
        <w:t>olicy.)</w:t>
      </w:r>
    </w:p>
    <w:p w:rsidR="00904DF4" w:rsidRDefault="00904DF4">
      <w:pPr>
        <w:spacing w:after="200" w:line="276" w:lineRule="auto"/>
        <w:rPr>
          <w:rFonts w:cs="Courier New"/>
          <w:b/>
          <w:snapToGrid w:val="0"/>
          <w:sz w:val="28"/>
          <w:szCs w:val="32"/>
          <w:lang w:val="en-US"/>
        </w:rPr>
      </w:pPr>
      <w:bookmarkStart w:id="3" w:name="Attachment52"/>
    </w:p>
    <w:p w:rsidR="00D57067" w:rsidRDefault="00263F30" w:rsidP="00D57067">
      <w:pPr>
        <w:pStyle w:val="Attachmenttitle"/>
      </w:pPr>
      <w:r>
        <w:t xml:space="preserve">Attachment 2 - </w:t>
      </w:r>
      <w:r w:rsidR="00D57067">
        <w:t>Sa</w:t>
      </w:r>
      <w:bookmarkEnd w:id="3"/>
      <w:r w:rsidR="00D57067">
        <w:t>mple - Enrolment application form</w:t>
      </w:r>
    </w:p>
    <w:p w:rsidR="006A471F" w:rsidRPr="00D57067" w:rsidRDefault="00E37A80" w:rsidP="00D57067">
      <w:r>
        <w:rPr>
          <w:rFonts w:cs="Arial"/>
          <w:noProof/>
          <w:lang w:eastAsia="en-AU"/>
        </w:rPr>
        <w:drawing>
          <wp:inline distT="0" distB="0" distL="0" distR="0">
            <wp:extent cx="3810000" cy="54991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49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471F" w:rsidRPr="00D57067" w:rsidSect="00904DF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40" w:right="1440" w:bottom="1440" w:left="1440" w:header="567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7DF" w:rsidRDefault="007657DF" w:rsidP="001568EE">
      <w:r>
        <w:separator/>
      </w:r>
    </w:p>
  </w:endnote>
  <w:endnote w:type="continuationSeparator" w:id="0">
    <w:p w:rsidR="007657DF" w:rsidRDefault="007657DF" w:rsidP="00156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old">
    <w:altName w:val="Arial"/>
    <w:panose1 w:val="020B0704020202020204"/>
    <w:charset w:val="00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254" w:rsidRPr="001568EE" w:rsidRDefault="0031372B" w:rsidP="00F53A83">
    <w:pPr>
      <w:pBdr>
        <w:top w:val="single" w:sz="12" w:space="2" w:color="auto"/>
      </w:pBdr>
      <w:tabs>
        <w:tab w:val="center" w:pos="4395"/>
        <w:tab w:val="left" w:pos="5720"/>
        <w:tab w:val="right" w:pos="9072"/>
      </w:tabs>
      <w:rPr>
        <w:rFonts w:cs="Arial"/>
        <w:sz w:val="16"/>
        <w:szCs w:val="16"/>
      </w:rPr>
    </w:pPr>
    <w:r>
      <w:rPr>
        <w:rFonts w:cs="Arial"/>
        <w:b/>
        <w:sz w:val="16"/>
        <w:szCs w:val="16"/>
      </w:rPr>
      <w:t>St Kevin’s Out of Hours School Care 201</w:t>
    </w:r>
    <w:r w:rsidR="0066729F">
      <w:rPr>
        <w:rFonts w:cs="Arial"/>
        <w:b/>
        <w:sz w:val="16"/>
        <w:szCs w:val="16"/>
      </w:rPr>
      <w:t>9</w:t>
    </w:r>
    <w:r>
      <w:rPr>
        <w:rFonts w:cs="Arial"/>
        <w:b/>
        <w:sz w:val="16"/>
        <w:szCs w:val="16"/>
      </w:rPr>
      <w:tab/>
    </w:r>
    <w:r>
      <w:rPr>
        <w:rFonts w:cs="Arial"/>
        <w:b/>
        <w:sz w:val="16"/>
        <w:szCs w:val="16"/>
      </w:rPr>
      <w:tab/>
    </w:r>
    <w:r w:rsidR="00766254" w:rsidRPr="001568EE">
      <w:rPr>
        <w:rFonts w:cs="Arial"/>
        <w:b/>
        <w:sz w:val="16"/>
        <w:szCs w:val="16"/>
      </w:rPr>
      <w:tab/>
    </w:r>
    <w:r w:rsidR="00766254">
      <w:rPr>
        <w:rFonts w:cs="Arial"/>
        <w:b/>
        <w:sz w:val="16"/>
        <w:szCs w:val="16"/>
      </w:rPr>
      <w:t xml:space="preserve">Page </w:t>
    </w:r>
    <w:r w:rsidR="00766254" w:rsidRPr="002738C8">
      <w:rPr>
        <w:rFonts w:ascii="Arial Narrow" w:hAnsi="Arial Narrow"/>
        <w:b/>
      </w:rPr>
      <w:fldChar w:fldCharType="begin"/>
    </w:r>
    <w:r w:rsidR="00766254" w:rsidRPr="002738C8">
      <w:rPr>
        <w:rFonts w:ascii="Arial Narrow" w:hAnsi="Arial Narrow"/>
        <w:b/>
      </w:rPr>
      <w:instrText xml:space="preserve"> PAGE  \* Arabic  \* MERGEFORMAT </w:instrText>
    </w:r>
    <w:r w:rsidR="00766254" w:rsidRPr="002738C8">
      <w:rPr>
        <w:rFonts w:ascii="Arial Narrow" w:hAnsi="Arial Narrow"/>
        <w:b/>
      </w:rPr>
      <w:fldChar w:fldCharType="separate"/>
    </w:r>
    <w:r w:rsidR="00A91158">
      <w:rPr>
        <w:rFonts w:ascii="Arial Narrow" w:hAnsi="Arial Narrow"/>
        <w:b/>
        <w:noProof/>
      </w:rPr>
      <w:t>3</w:t>
    </w:r>
    <w:r w:rsidR="00766254" w:rsidRPr="002738C8">
      <w:rPr>
        <w:rFonts w:ascii="Arial Narrow" w:hAnsi="Arial Narrow"/>
        <w:b/>
      </w:rPr>
      <w:fldChar w:fldCharType="end"/>
    </w:r>
    <w:r w:rsidR="00766254" w:rsidRPr="002738C8">
      <w:rPr>
        <w:rFonts w:ascii="Arial Narrow" w:hAnsi="Arial Narrow"/>
      </w:rPr>
      <w:t xml:space="preserve"> of </w:t>
    </w:r>
    <w:r w:rsidR="00766254" w:rsidRPr="002738C8">
      <w:rPr>
        <w:rFonts w:ascii="Arial Narrow" w:hAnsi="Arial Narrow"/>
        <w:b/>
      </w:rPr>
      <w:fldChar w:fldCharType="begin"/>
    </w:r>
    <w:r w:rsidR="00766254" w:rsidRPr="002738C8">
      <w:rPr>
        <w:rFonts w:ascii="Arial Narrow" w:hAnsi="Arial Narrow"/>
        <w:b/>
      </w:rPr>
      <w:instrText xml:space="preserve"> NUMPAGES  \* Arabic  \* MERGEFORMAT </w:instrText>
    </w:r>
    <w:r w:rsidR="00766254" w:rsidRPr="002738C8">
      <w:rPr>
        <w:rFonts w:ascii="Arial Narrow" w:hAnsi="Arial Narrow"/>
        <w:b/>
      </w:rPr>
      <w:fldChar w:fldCharType="separate"/>
    </w:r>
    <w:r w:rsidR="00A91158">
      <w:rPr>
        <w:rFonts w:ascii="Arial Narrow" w:hAnsi="Arial Narrow"/>
        <w:b/>
        <w:noProof/>
      </w:rPr>
      <w:t>6</w:t>
    </w:r>
    <w:r w:rsidR="00766254" w:rsidRPr="002738C8">
      <w:rPr>
        <w:rFonts w:ascii="Arial Narrow" w:hAnsi="Arial Narrow"/>
        <w:b/>
      </w:rPr>
      <w:fldChar w:fldCharType="end"/>
    </w:r>
  </w:p>
  <w:p w:rsidR="00766254" w:rsidRDefault="00766254" w:rsidP="00766254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254" w:rsidRPr="001568EE" w:rsidRDefault="0031372B" w:rsidP="00F53A83">
    <w:pPr>
      <w:pBdr>
        <w:top w:val="single" w:sz="12" w:space="2" w:color="auto"/>
      </w:pBdr>
      <w:tabs>
        <w:tab w:val="center" w:pos="4395"/>
        <w:tab w:val="left" w:pos="5720"/>
        <w:tab w:val="right" w:pos="9072"/>
      </w:tabs>
      <w:rPr>
        <w:rFonts w:cs="Arial"/>
        <w:sz w:val="16"/>
        <w:szCs w:val="16"/>
      </w:rPr>
    </w:pPr>
    <w:r>
      <w:rPr>
        <w:rFonts w:cs="Arial"/>
        <w:b/>
        <w:sz w:val="16"/>
        <w:szCs w:val="16"/>
      </w:rPr>
      <w:t>St Kevin’s Out of Hours School Care</w:t>
    </w:r>
    <w:r w:rsidR="00A91158">
      <w:rPr>
        <w:rFonts w:cs="Arial"/>
        <w:b/>
        <w:sz w:val="16"/>
        <w:szCs w:val="16"/>
      </w:rPr>
      <w:t xml:space="preserve"> 2019</w:t>
    </w:r>
    <w:r w:rsidR="00766254" w:rsidRPr="001568EE">
      <w:rPr>
        <w:rFonts w:cs="Arial"/>
        <w:b/>
        <w:sz w:val="16"/>
        <w:szCs w:val="16"/>
      </w:rPr>
      <w:tab/>
    </w:r>
    <w:r w:rsidR="00766254" w:rsidRPr="001568EE">
      <w:rPr>
        <w:rFonts w:cs="Arial"/>
        <w:b/>
        <w:sz w:val="16"/>
        <w:szCs w:val="16"/>
      </w:rPr>
      <w:tab/>
    </w:r>
    <w:r w:rsidR="00766254" w:rsidRPr="001568EE">
      <w:rPr>
        <w:rFonts w:cs="Arial"/>
        <w:b/>
        <w:sz w:val="16"/>
        <w:szCs w:val="16"/>
      </w:rPr>
      <w:tab/>
    </w:r>
    <w:r w:rsidR="00766254">
      <w:rPr>
        <w:rFonts w:cs="Arial"/>
        <w:b/>
        <w:sz w:val="16"/>
        <w:szCs w:val="16"/>
      </w:rPr>
      <w:t xml:space="preserve">Page </w:t>
    </w:r>
    <w:r w:rsidR="00766254" w:rsidRPr="002738C8">
      <w:rPr>
        <w:rFonts w:ascii="Arial Narrow" w:hAnsi="Arial Narrow"/>
        <w:b/>
      </w:rPr>
      <w:fldChar w:fldCharType="begin"/>
    </w:r>
    <w:r w:rsidR="00766254" w:rsidRPr="002738C8">
      <w:rPr>
        <w:rFonts w:ascii="Arial Narrow" w:hAnsi="Arial Narrow"/>
        <w:b/>
      </w:rPr>
      <w:instrText xml:space="preserve"> PAGE  \* Arabic  \* MERGEFORMAT </w:instrText>
    </w:r>
    <w:r w:rsidR="00766254" w:rsidRPr="002738C8">
      <w:rPr>
        <w:rFonts w:ascii="Arial Narrow" w:hAnsi="Arial Narrow"/>
        <w:b/>
      </w:rPr>
      <w:fldChar w:fldCharType="separate"/>
    </w:r>
    <w:r w:rsidR="00A91158">
      <w:rPr>
        <w:rFonts w:ascii="Arial Narrow" w:hAnsi="Arial Narrow"/>
        <w:b/>
        <w:noProof/>
      </w:rPr>
      <w:t>1</w:t>
    </w:r>
    <w:r w:rsidR="00766254" w:rsidRPr="002738C8">
      <w:rPr>
        <w:rFonts w:ascii="Arial Narrow" w:hAnsi="Arial Narrow"/>
        <w:b/>
      </w:rPr>
      <w:fldChar w:fldCharType="end"/>
    </w:r>
    <w:r w:rsidR="00766254" w:rsidRPr="002738C8">
      <w:rPr>
        <w:rFonts w:ascii="Arial Narrow" w:hAnsi="Arial Narrow"/>
      </w:rPr>
      <w:t xml:space="preserve"> of </w:t>
    </w:r>
    <w:r w:rsidR="00766254" w:rsidRPr="002738C8">
      <w:rPr>
        <w:rFonts w:ascii="Arial Narrow" w:hAnsi="Arial Narrow"/>
        <w:b/>
      </w:rPr>
      <w:fldChar w:fldCharType="begin"/>
    </w:r>
    <w:r w:rsidR="00766254" w:rsidRPr="002738C8">
      <w:rPr>
        <w:rFonts w:ascii="Arial Narrow" w:hAnsi="Arial Narrow"/>
        <w:b/>
      </w:rPr>
      <w:instrText xml:space="preserve"> NUMPAGES  \* Arabic  \* MERGEFORMAT </w:instrText>
    </w:r>
    <w:r w:rsidR="00766254" w:rsidRPr="002738C8">
      <w:rPr>
        <w:rFonts w:ascii="Arial Narrow" w:hAnsi="Arial Narrow"/>
        <w:b/>
      </w:rPr>
      <w:fldChar w:fldCharType="separate"/>
    </w:r>
    <w:r w:rsidR="00A91158">
      <w:rPr>
        <w:rFonts w:ascii="Arial Narrow" w:hAnsi="Arial Narrow"/>
        <w:b/>
        <w:noProof/>
      </w:rPr>
      <w:t>6</w:t>
    </w:r>
    <w:r w:rsidR="00766254" w:rsidRPr="002738C8">
      <w:rPr>
        <w:rFonts w:ascii="Arial Narrow" w:hAnsi="Arial Narrow"/>
        <w:b/>
      </w:rPr>
      <w:fldChar w:fldCharType="end"/>
    </w:r>
  </w:p>
  <w:p w:rsidR="00766254" w:rsidRDefault="0076625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7DF" w:rsidRDefault="007657DF" w:rsidP="001568EE">
      <w:r>
        <w:separator/>
      </w:r>
    </w:p>
  </w:footnote>
  <w:footnote w:type="continuationSeparator" w:id="0">
    <w:p w:rsidR="007657DF" w:rsidRDefault="007657DF" w:rsidP="00156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1918" w:rsidRPr="00891918" w:rsidRDefault="00D63239" w:rsidP="00891918">
    <w:pPr>
      <w:pStyle w:val="Header"/>
      <w:pBdr>
        <w:bottom w:val="single" w:sz="12" w:space="4" w:color="auto"/>
      </w:pBdr>
      <w:rPr>
        <w:rFonts w:ascii="Arial Narrow" w:hAnsi="Arial Narrow"/>
        <w:color w:val="auto"/>
        <w:sz w:val="16"/>
        <w:szCs w:val="16"/>
      </w:rPr>
    </w:pPr>
    <w:r>
      <w:rPr>
        <w:rFonts w:ascii="Arial Narrow" w:hAnsi="Arial Narrow"/>
        <w:color w:val="auto"/>
        <w:sz w:val="16"/>
        <w:szCs w:val="16"/>
      </w:rPr>
      <w:t>Version: 1/</w:t>
    </w:r>
    <w:r w:rsidR="00B77910">
      <w:rPr>
        <w:rFonts w:ascii="Arial Narrow" w:hAnsi="Arial Narrow"/>
        <w:color w:val="auto"/>
        <w:sz w:val="16"/>
        <w:szCs w:val="16"/>
      </w:rPr>
      <w:t>2019</w:t>
    </w:r>
    <w:r w:rsidR="00B77910" w:rsidRPr="00226AB7">
      <w:rPr>
        <w:rFonts w:ascii="Arial Narrow" w:hAnsi="Arial Narrow"/>
        <w:color w:val="auto"/>
        <w:sz w:val="16"/>
        <w:szCs w:val="16"/>
      </w:rPr>
      <w:t xml:space="preserve"> </w:t>
    </w:r>
    <w:r w:rsidR="00B77910" w:rsidRPr="00226AB7">
      <w:rPr>
        <w:rFonts w:ascii="Arial Narrow" w:hAnsi="Arial Narrow"/>
        <w:color w:val="auto"/>
        <w:sz w:val="16"/>
        <w:szCs w:val="16"/>
      </w:rPr>
      <w:tab/>
    </w:r>
    <w:r w:rsidR="00891918" w:rsidRPr="00226AB7">
      <w:rPr>
        <w:rFonts w:ascii="Arial Narrow" w:hAnsi="Arial Narrow"/>
        <w:color w:val="auto"/>
        <w:sz w:val="16"/>
        <w:szCs w:val="16"/>
      </w:rPr>
      <w:tab/>
      <w:t>Release Date: 25/6/2012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22AF" w:rsidRDefault="005E22AF" w:rsidP="005E22AF">
    <w:pPr>
      <w:pStyle w:val="Header"/>
      <w:jc w:val="center"/>
    </w:pPr>
    <w:r>
      <w:rPr>
        <w:noProof/>
        <w:lang w:eastAsia="en-AU"/>
      </w:rPr>
      <w:drawing>
        <wp:anchor distT="0" distB="0" distL="114300" distR="114300" simplePos="0" relativeHeight="251658240" behindDoc="0" locked="0" layoutInCell="1" allowOverlap="1" wp14:anchorId="65BB8917" wp14:editId="668729C5">
          <wp:simplePos x="0" y="0"/>
          <wp:positionH relativeFrom="column">
            <wp:posOffset>2687320</wp:posOffset>
          </wp:positionH>
          <wp:positionV relativeFrom="paragraph">
            <wp:posOffset>-170180</wp:posOffset>
          </wp:positionV>
          <wp:extent cx="521335" cy="647700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ohscblue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1335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04DF4" w:rsidRDefault="00904DF4" w:rsidP="005E22AF">
    <w:pPr>
      <w:pStyle w:val="Header"/>
      <w:jc w:val="center"/>
    </w:pPr>
  </w:p>
  <w:p w:rsidR="00904DF4" w:rsidRDefault="00904DF4" w:rsidP="005E22AF">
    <w:pPr>
      <w:pStyle w:val="Header"/>
      <w:jc w:val="center"/>
    </w:pPr>
    <w:r>
      <w:t>Enrolment Policy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3948E0A2"/>
    <w:lvl w:ilvl="0">
      <w:start w:val="1"/>
      <w:numFmt w:val="decimal"/>
      <w:pStyle w:val="Heading2"/>
      <w:lvlText w:val="%1."/>
      <w:legacy w:legacy="1" w:legacySpace="120" w:legacyIndent="360"/>
      <w:lvlJc w:val="left"/>
      <w:pPr>
        <w:ind w:left="927" w:hanging="360"/>
      </w:p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18D01FAF"/>
    <w:multiLevelType w:val="hybridMultilevel"/>
    <w:tmpl w:val="818A0808"/>
    <w:lvl w:ilvl="0" w:tplc="E9702D5C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340D2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C9FE918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80E5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48D69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E59671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BAFA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4870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BCC08DE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441C"/>
    <w:multiLevelType w:val="hybridMultilevel"/>
    <w:tmpl w:val="C3646B36"/>
    <w:lvl w:ilvl="0" w:tplc="FFFFFFFF">
      <w:start w:val="1"/>
      <w:numFmt w:val="bullet"/>
      <w:pStyle w:val="Policybullets"/>
      <w:lvlText w:val=""/>
      <w:lvlJc w:val="left"/>
      <w:pPr>
        <w:tabs>
          <w:tab w:val="num" w:pos="851"/>
        </w:tabs>
        <w:ind w:left="851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A45FB8"/>
    <w:multiLevelType w:val="hybridMultilevel"/>
    <w:tmpl w:val="B5368E7E"/>
    <w:lvl w:ilvl="0" w:tplc="0C090003">
      <w:start w:val="1"/>
      <w:numFmt w:val="bullet"/>
      <w:pStyle w:val="Policybulletsindented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D086E36" w:tentative="1">
      <w:start w:val="1"/>
      <w:numFmt w:val="lowerLetter"/>
      <w:lvlText w:val="%2."/>
      <w:lvlJc w:val="left"/>
      <w:pPr>
        <w:ind w:left="1440" w:hanging="360"/>
      </w:pPr>
    </w:lvl>
    <w:lvl w:ilvl="2" w:tplc="96C45C18" w:tentative="1">
      <w:start w:val="1"/>
      <w:numFmt w:val="lowerRoman"/>
      <w:lvlText w:val="%3."/>
      <w:lvlJc w:val="right"/>
      <w:pPr>
        <w:ind w:left="2160" w:hanging="180"/>
      </w:pPr>
    </w:lvl>
    <w:lvl w:ilvl="3" w:tplc="67826028" w:tentative="1">
      <w:start w:val="1"/>
      <w:numFmt w:val="decimal"/>
      <w:lvlText w:val="%4."/>
      <w:lvlJc w:val="left"/>
      <w:pPr>
        <w:ind w:left="2880" w:hanging="360"/>
      </w:pPr>
    </w:lvl>
    <w:lvl w:ilvl="4" w:tplc="59325DF8" w:tentative="1">
      <w:start w:val="1"/>
      <w:numFmt w:val="lowerLetter"/>
      <w:lvlText w:val="%5."/>
      <w:lvlJc w:val="left"/>
      <w:pPr>
        <w:ind w:left="3600" w:hanging="360"/>
      </w:pPr>
    </w:lvl>
    <w:lvl w:ilvl="5" w:tplc="58F2CBF4" w:tentative="1">
      <w:start w:val="1"/>
      <w:numFmt w:val="lowerRoman"/>
      <w:lvlText w:val="%6."/>
      <w:lvlJc w:val="right"/>
      <w:pPr>
        <w:ind w:left="4320" w:hanging="180"/>
      </w:pPr>
    </w:lvl>
    <w:lvl w:ilvl="6" w:tplc="E9F284B4" w:tentative="1">
      <w:start w:val="1"/>
      <w:numFmt w:val="decimal"/>
      <w:lvlText w:val="%7."/>
      <w:lvlJc w:val="left"/>
      <w:pPr>
        <w:ind w:left="5040" w:hanging="360"/>
      </w:pPr>
    </w:lvl>
    <w:lvl w:ilvl="7" w:tplc="9372F8A8" w:tentative="1">
      <w:start w:val="1"/>
      <w:numFmt w:val="lowerLetter"/>
      <w:lvlText w:val="%8."/>
      <w:lvlJc w:val="left"/>
      <w:pPr>
        <w:ind w:left="5760" w:hanging="360"/>
      </w:pPr>
    </w:lvl>
    <w:lvl w:ilvl="8" w:tplc="C98A35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091AB1"/>
    <w:multiLevelType w:val="hybridMultilevel"/>
    <w:tmpl w:val="5CE8B260"/>
    <w:lvl w:ilvl="0" w:tplc="1B3C511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FAC58E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Symbol" w:hint="default"/>
      </w:rPr>
    </w:lvl>
    <w:lvl w:ilvl="2" w:tplc="291A2EF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BC8F8D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B65BC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Symbol" w:hint="default"/>
      </w:rPr>
    </w:lvl>
    <w:lvl w:ilvl="5" w:tplc="BA000C0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E94F33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5FE830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Symbol" w:hint="default"/>
      </w:rPr>
    </w:lvl>
    <w:lvl w:ilvl="8" w:tplc="085E4B9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D91309D"/>
    <w:multiLevelType w:val="hybridMultilevel"/>
    <w:tmpl w:val="44503F92"/>
    <w:lvl w:ilvl="0" w:tplc="4EF0C468">
      <w:start w:val="1"/>
      <w:numFmt w:val="decimal"/>
      <w:lvlText w:val="Step %1: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 w:tplc="0C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324988"/>
    <w:multiLevelType w:val="hybridMultilevel"/>
    <w:tmpl w:val="60CE1AA8"/>
    <w:lvl w:ilvl="0" w:tplc="81307AFE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65A2E"/>
    <w:multiLevelType w:val="hybridMultilevel"/>
    <w:tmpl w:val="9EFEFA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6"/>
  </w:num>
  <w:num w:numId="8">
    <w:abstractNumId w:val="7"/>
  </w:num>
  <w:num w:numId="9">
    <w:abstractNumId w:val="4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68EE"/>
    <w:rsid w:val="00000CE2"/>
    <w:rsid w:val="000F62BE"/>
    <w:rsid w:val="00140042"/>
    <w:rsid w:val="00146149"/>
    <w:rsid w:val="001568EE"/>
    <w:rsid w:val="00231C8D"/>
    <w:rsid w:val="00263F30"/>
    <w:rsid w:val="00276D5F"/>
    <w:rsid w:val="0027754D"/>
    <w:rsid w:val="00296631"/>
    <w:rsid w:val="002D4C74"/>
    <w:rsid w:val="002F5D0C"/>
    <w:rsid w:val="002F61DE"/>
    <w:rsid w:val="0031372B"/>
    <w:rsid w:val="00360BEE"/>
    <w:rsid w:val="00383AD5"/>
    <w:rsid w:val="003B7544"/>
    <w:rsid w:val="003F1858"/>
    <w:rsid w:val="004209E4"/>
    <w:rsid w:val="0049404C"/>
    <w:rsid w:val="004A6AFD"/>
    <w:rsid w:val="004E6D8E"/>
    <w:rsid w:val="004F2660"/>
    <w:rsid w:val="00522253"/>
    <w:rsid w:val="0056161A"/>
    <w:rsid w:val="005633D4"/>
    <w:rsid w:val="005D4ECA"/>
    <w:rsid w:val="005E22AF"/>
    <w:rsid w:val="006620CB"/>
    <w:rsid w:val="0066729F"/>
    <w:rsid w:val="0068567B"/>
    <w:rsid w:val="006A471F"/>
    <w:rsid w:val="007252D6"/>
    <w:rsid w:val="00761A69"/>
    <w:rsid w:val="007657DF"/>
    <w:rsid w:val="00766254"/>
    <w:rsid w:val="007A4A98"/>
    <w:rsid w:val="007E3757"/>
    <w:rsid w:val="007F3EA4"/>
    <w:rsid w:val="008044FE"/>
    <w:rsid w:val="00891918"/>
    <w:rsid w:val="00895C78"/>
    <w:rsid w:val="008B188B"/>
    <w:rsid w:val="00904DF4"/>
    <w:rsid w:val="00907E59"/>
    <w:rsid w:val="009133B1"/>
    <w:rsid w:val="0095647E"/>
    <w:rsid w:val="00982BEE"/>
    <w:rsid w:val="0099587D"/>
    <w:rsid w:val="00997DEF"/>
    <w:rsid w:val="009B18FF"/>
    <w:rsid w:val="009D2E31"/>
    <w:rsid w:val="009D45B4"/>
    <w:rsid w:val="00A441AF"/>
    <w:rsid w:val="00A91158"/>
    <w:rsid w:val="00A95840"/>
    <w:rsid w:val="00AA5AEB"/>
    <w:rsid w:val="00B31394"/>
    <w:rsid w:val="00B3372D"/>
    <w:rsid w:val="00B62230"/>
    <w:rsid w:val="00B65C50"/>
    <w:rsid w:val="00B77910"/>
    <w:rsid w:val="00BE05A7"/>
    <w:rsid w:val="00C355DB"/>
    <w:rsid w:val="00C47590"/>
    <w:rsid w:val="00CD5E4C"/>
    <w:rsid w:val="00D04F03"/>
    <w:rsid w:val="00D45095"/>
    <w:rsid w:val="00D57067"/>
    <w:rsid w:val="00D63239"/>
    <w:rsid w:val="00D75C2B"/>
    <w:rsid w:val="00D9437C"/>
    <w:rsid w:val="00DD034B"/>
    <w:rsid w:val="00E15BBF"/>
    <w:rsid w:val="00E37A80"/>
    <w:rsid w:val="00EF4AE4"/>
    <w:rsid w:val="00F53A83"/>
    <w:rsid w:val="00FC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BBDF41D"/>
  <w15:docId w15:val="{C3B6C093-5F7E-47F0-9482-069E8E1F3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7798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FC7798"/>
    <w:pPr>
      <w:keepNext/>
      <w:pBdr>
        <w:top w:val="single" w:sz="8" w:space="1" w:color="1F497D"/>
        <w:left w:val="single" w:sz="8" w:space="4" w:color="1F497D"/>
        <w:bottom w:val="single" w:sz="8" w:space="1" w:color="1F497D"/>
        <w:right w:val="single" w:sz="8" w:space="4" w:color="1F497D"/>
      </w:pBdr>
      <w:shd w:val="clear" w:color="auto" w:fill="8DB3E2" w:themeFill="text2" w:themeFillTint="66"/>
      <w:overflowPunct w:val="0"/>
      <w:autoSpaceDE w:val="0"/>
      <w:autoSpaceDN w:val="0"/>
      <w:adjustRightInd w:val="0"/>
      <w:spacing w:before="240" w:after="120"/>
      <w:textAlignment w:val="baseline"/>
      <w:outlineLvl w:val="0"/>
    </w:pPr>
    <w:rPr>
      <w:rFonts w:ascii="Arial Bold" w:hAnsi="Arial Bold" w:cs="Courier New"/>
      <w:b/>
      <w:snapToGrid w:val="0"/>
      <w:kern w:val="28"/>
      <w:sz w:val="24"/>
      <w:szCs w:val="22"/>
      <w:lang w:val="en-US"/>
    </w:rPr>
  </w:style>
  <w:style w:type="paragraph" w:styleId="Heading2">
    <w:name w:val="heading 2"/>
    <w:basedOn w:val="Normal"/>
    <w:next w:val="Normal"/>
    <w:link w:val="Heading2Char"/>
    <w:qFormat/>
    <w:rsid w:val="001568EE"/>
    <w:pPr>
      <w:keepNext/>
      <w:numPr>
        <w:numId w:val="1"/>
      </w:numPr>
      <w:tabs>
        <w:tab w:val="left" w:pos="284"/>
      </w:tabs>
      <w:overflowPunct w:val="0"/>
      <w:autoSpaceDE w:val="0"/>
      <w:autoSpaceDN w:val="0"/>
      <w:adjustRightInd w:val="0"/>
      <w:spacing w:before="240" w:after="120"/>
      <w:textAlignment w:val="baseline"/>
      <w:outlineLvl w:val="1"/>
    </w:pPr>
    <w:rPr>
      <w:rFonts w:cs="Courier New"/>
      <w:b/>
      <w:snapToGrid w:val="0"/>
      <w:sz w:val="24"/>
      <w:szCs w:val="22"/>
    </w:rPr>
  </w:style>
  <w:style w:type="paragraph" w:styleId="Heading3">
    <w:name w:val="heading 3"/>
    <w:basedOn w:val="Normal"/>
    <w:link w:val="Heading3Char"/>
    <w:qFormat/>
    <w:rsid w:val="001568EE"/>
    <w:pPr>
      <w:tabs>
        <w:tab w:val="left" w:pos="284"/>
      </w:tabs>
      <w:spacing w:before="120" w:after="60"/>
      <w:outlineLvl w:val="2"/>
    </w:pPr>
    <w:rPr>
      <w:rFonts w:eastAsia="Arial Unicode MS" w:cs="Arial Unicode MS"/>
      <w:b/>
      <w:bCs/>
      <w:snapToGrid w:val="0"/>
      <w:sz w:val="24"/>
      <w:szCs w:val="27"/>
    </w:rPr>
  </w:style>
  <w:style w:type="paragraph" w:styleId="Heading4">
    <w:name w:val="heading 4"/>
    <w:basedOn w:val="Normal"/>
    <w:link w:val="Heading4Char"/>
    <w:qFormat/>
    <w:rsid w:val="006A471F"/>
    <w:pPr>
      <w:spacing w:before="120" w:after="60"/>
      <w:outlineLvl w:val="3"/>
    </w:pPr>
    <w:rPr>
      <w:rFonts w:eastAsia="Arial Unicode MS" w:cs="Arial Unicode MS"/>
      <w:bCs/>
      <w:i/>
      <w:snapToGrid w:val="0"/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6A471F"/>
    <w:pPr>
      <w:keepNext/>
      <w:keepLines/>
      <w:spacing w:before="200"/>
      <w:outlineLvl w:val="4"/>
    </w:pPr>
    <w:rPr>
      <w:rFonts w:ascii="Cambria" w:hAnsi="Cambria"/>
      <w:snapToGrid w:val="0"/>
      <w:color w:val="243F6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7798"/>
    <w:rPr>
      <w:rFonts w:ascii="Arial Bold" w:eastAsia="Times New Roman" w:hAnsi="Arial Bold" w:cs="Courier New"/>
      <w:b/>
      <w:snapToGrid w:val="0"/>
      <w:kern w:val="28"/>
      <w:sz w:val="24"/>
      <w:shd w:val="clear" w:color="auto" w:fill="8DB3E2" w:themeFill="text2" w:themeFillTint="66"/>
    </w:rPr>
  </w:style>
  <w:style w:type="character" w:customStyle="1" w:styleId="Heading2Char">
    <w:name w:val="Heading 2 Char"/>
    <w:basedOn w:val="DefaultParagraphFont"/>
    <w:link w:val="Heading2"/>
    <w:rsid w:val="001568EE"/>
    <w:rPr>
      <w:rFonts w:ascii="Arial" w:eastAsia="Times New Roman" w:hAnsi="Arial" w:cs="Courier New"/>
      <w:b/>
      <w:snapToGrid w:val="0"/>
      <w:sz w:val="24"/>
      <w:lang w:val="en-AU"/>
    </w:rPr>
  </w:style>
  <w:style w:type="character" w:customStyle="1" w:styleId="Heading3Char">
    <w:name w:val="Heading 3 Char"/>
    <w:basedOn w:val="DefaultParagraphFont"/>
    <w:link w:val="Heading3"/>
    <w:rsid w:val="001568EE"/>
    <w:rPr>
      <w:rFonts w:ascii="Arial" w:eastAsia="Arial Unicode MS" w:hAnsi="Arial" w:cs="Arial Unicode MS"/>
      <w:b/>
      <w:bCs/>
      <w:snapToGrid w:val="0"/>
      <w:sz w:val="24"/>
      <w:szCs w:val="27"/>
      <w:lang w:val="en-AU"/>
    </w:rPr>
  </w:style>
  <w:style w:type="paragraph" w:customStyle="1" w:styleId="Policytext">
    <w:name w:val="Policy text"/>
    <w:link w:val="PolicytextChar"/>
    <w:rsid w:val="00FC7798"/>
    <w:pPr>
      <w:spacing w:before="80" w:after="40" w:line="280" w:lineRule="atLeast"/>
    </w:pPr>
    <w:rPr>
      <w:rFonts w:ascii="Arial" w:eastAsia="Times New Roman" w:hAnsi="Arial" w:cs="Courier New"/>
      <w:snapToGrid w:val="0"/>
      <w:sz w:val="20"/>
      <w:lang w:val="en-AU"/>
    </w:rPr>
  </w:style>
  <w:style w:type="paragraph" w:customStyle="1" w:styleId="Policybullets">
    <w:name w:val="Policy bullets"/>
    <w:basedOn w:val="Policytext"/>
    <w:autoRedefine/>
    <w:qFormat/>
    <w:rsid w:val="00FC7798"/>
    <w:pPr>
      <w:numPr>
        <w:numId w:val="3"/>
      </w:numPr>
      <w:spacing w:before="0" w:after="0"/>
    </w:pPr>
  </w:style>
  <w:style w:type="paragraph" w:customStyle="1" w:styleId="Source">
    <w:name w:val="Source"/>
    <w:basedOn w:val="Policytext"/>
    <w:qFormat/>
    <w:rsid w:val="001568EE"/>
    <w:pPr>
      <w:jc w:val="right"/>
    </w:pPr>
    <w:rPr>
      <w:i/>
    </w:rPr>
  </w:style>
  <w:style w:type="character" w:styleId="Strong">
    <w:name w:val="Strong"/>
    <w:uiPriority w:val="22"/>
    <w:qFormat/>
    <w:rsid w:val="00FC7798"/>
    <w:rPr>
      <w:rFonts w:ascii="Book Antiqua" w:hAnsi="Book Antiqua"/>
    </w:rPr>
  </w:style>
  <w:style w:type="paragraph" w:customStyle="1" w:styleId="Attachmenttitle">
    <w:name w:val="Attachment title"/>
    <w:basedOn w:val="Normal"/>
    <w:qFormat/>
    <w:rsid w:val="00FC7798"/>
    <w:pPr>
      <w:spacing w:before="120" w:after="240"/>
      <w:jc w:val="center"/>
    </w:pPr>
    <w:rPr>
      <w:rFonts w:cs="Courier New"/>
      <w:b/>
      <w:snapToGrid w:val="0"/>
      <w:sz w:val="28"/>
      <w:szCs w:val="32"/>
      <w:lang w:val="en-US"/>
    </w:rPr>
  </w:style>
  <w:style w:type="paragraph" w:customStyle="1" w:styleId="Attachmentsubtitle">
    <w:name w:val="Attachment subtitle"/>
    <w:basedOn w:val="Attachmenttitle"/>
    <w:qFormat/>
    <w:rsid w:val="00FC7798"/>
    <w:pPr>
      <w:spacing w:before="240" w:after="120"/>
      <w:jc w:val="left"/>
    </w:pPr>
    <w:rPr>
      <w:sz w:val="24"/>
    </w:rPr>
  </w:style>
  <w:style w:type="paragraph" w:customStyle="1" w:styleId="Policylist1">
    <w:name w:val="Policy list 1"/>
    <w:aliases w:val="2,3"/>
    <w:basedOn w:val="Policybullets"/>
    <w:qFormat/>
    <w:rsid w:val="00D45095"/>
    <w:pPr>
      <w:numPr>
        <w:numId w:val="0"/>
      </w:numPr>
      <w:tabs>
        <w:tab w:val="left" w:pos="284"/>
      </w:tabs>
      <w:spacing w:before="80" w:after="40"/>
    </w:pPr>
    <w:rPr>
      <w:lang w:val="en-US"/>
    </w:rPr>
  </w:style>
  <w:style w:type="character" w:customStyle="1" w:styleId="PolicytextChar">
    <w:name w:val="Policy text Char"/>
    <w:basedOn w:val="DefaultParagraphFont"/>
    <w:link w:val="Policytext"/>
    <w:rsid w:val="00FC7798"/>
    <w:rPr>
      <w:rFonts w:ascii="Arial" w:eastAsia="Times New Roman" w:hAnsi="Arial" w:cs="Courier New"/>
      <w:snapToGrid w:val="0"/>
      <w:sz w:val="20"/>
      <w:lang w:val="en-AU"/>
    </w:rPr>
  </w:style>
  <w:style w:type="character" w:styleId="PageNumber">
    <w:name w:val="page number"/>
    <w:basedOn w:val="DefaultParagraphFont"/>
    <w:rsid w:val="001568EE"/>
  </w:style>
  <w:style w:type="paragraph" w:styleId="BalloonText">
    <w:name w:val="Balloon Text"/>
    <w:basedOn w:val="Normal"/>
    <w:link w:val="BalloonTextChar"/>
    <w:uiPriority w:val="99"/>
    <w:semiHidden/>
    <w:unhideWhenUsed/>
    <w:rsid w:val="00156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8EE"/>
    <w:rPr>
      <w:rFonts w:ascii="Tahoma" w:eastAsia="Times New Roman" w:hAnsi="Tahoma" w:cs="Tahoma"/>
      <w:sz w:val="16"/>
      <w:szCs w:val="16"/>
      <w:lang w:val="en-AU"/>
    </w:rPr>
  </w:style>
  <w:style w:type="paragraph" w:styleId="Footer">
    <w:name w:val="footer"/>
    <w:basedOn w:val="Normal"/>
    <w:link w:val="FooterChar"/>
    <w:rsid w:val="00FC7798"/>
    <w:pPr>
      <w:tabs>
        <w:tab w:val="center" w:pos="4513"/>
        <w:tab w:val="right" w:pos="9026"/>
      </w:tabs>
    </w:pPr>
    <w:rPr>
      <w:rFonts w:ascii="Times New Roman" w:hAnsi="Times New Roman"/>
    </w:rPr>
  </w:style>
  <w:style w:type="character" w:customStyle="1" w:styleId="FooterChar">
    <w:name w:val="Footer Char"/>
    <w:basedOn w:val="DefaultParagraphFont"/>
    <w:link w:val="Footer"/>
    <w:rsid w:val="00FC7798"/>
    <w:rPr>
      <w:rFonts w:ascii="Times New Roman" w:eastAsia="Times New Roman" w:hAnsi="Times New Roman" w:cs="Times New Roman"/>
      <w:sz w:val="20"/>
      <w:szCs w:val="20"/>
      <w:lang w:val="en-AU"/>
    </w:rPr>
  </w:style>
  <w:style w:type="paragraph" w:customStyle="1" w:styleId="NumHeading">
    <w:name w:val="Num Heading"/>
    <w:basedOn w:val="Normal"/>
    <w:rsid w:val="007252D6"/>
    <w:pPr>
      <w:tabs>
        <w:tab w:val="num" w:pos="567"/>
      </w:tabs>
      <w:spacing w:before="80" w:after="40"/>
      <w:ind w:left="567" w:hanging="567"/>
    </w:pPr>
    <w:rPr>
      <w:rFonts w:ascii="Arial Black" w:hAnsi="Arial Black"/>
      <w:lang w:val="en-US"/>
    </w:rPr>
  </w:style>
  <w:style w:type="character" w:styleId="Hyperlink">
    <w:name w:val="Hyperlink"/>
    <w:basedOn w:val="DefaultParagraphFont"/>
    <w:uiPriority w:val="99"/>
    <w:unhideWhenUsed/>
    <w:rsid w:val="007252D6"/>
    <w:rPr>
      <w:color w:val="0000FF"/>
      <w:u w:val="single"/>
    </w:rPr>
  </w:style>
  <w:style w:type="paragraph" w:styleId="Header">
    <w:name w:val="header"/>
    <w:basedOn w:val="Normal"/>
    <w:link w:val="HeaderChar"/>
    <w:autoRedefine/>
    <w:unhideWhenUsed/>
    <w:qFormat/>
    <w:rsid w:val="0031372B"/>
    <w:pPr>
      <w:tabs>
        <w:tab w:val="center" w:pos="4513"/>
        <w:tab w:val="right" w:pos="9026"/>
      </w:tabs>
      <w:jc w:val="right"/>
    </w:pPr>
    <w:rPr>
      <w:rFonts w:ascii="Verdana" w:hAnsi="Verdana"/>
      <w:b/>
      <w:color w:val="002060"/>
      <w:sz w:val="32"/>
      <w:szCs w:val="32"/>
    </w:rPr>
  </w:style>
  <w:style w:type="character" w:customStyle="1" w:styleId="HeaderChar">
    <w:name w:val="Header Char"/>
    <w:basedOn w:val="DefaultParagraphFont"/>
    <w:link w:val="Header"/>
    <w:rsid w:val="0031372B"/>
    <w:rPr>
      <w:rFonts w:ascii="Verdana" w:eastAsia="Times New Roman" w:hAnsi="Verdana" w:cs="Times New Roman"/>
      <w:b/>
      <w:color w:val="002060"/>
      <w:sz w:val="32"/>
      <w:szCs w:val="32"/>
      <w:lang w:val="en-AU"/>
    </w:rPr>
  </w:style>
  <w:style w:type="character" w:customStyle="1" w:styleId="Heading4Char">
    <w:name w:val="Heading 4 Char"/>
    <w:basedOn w:val="DefaultParagraphFont"/>
    <w:link w:val="Heading4"/>
    <w:rsid w:val="006A471F"/>
    <w:rPr>
      <w:rFonts w:ascii="Arial" w:eastAsia="Arial Unicode MS" w:hAnsi="Arial" w:cs="Arial Unicode MS"/>
      <w:bCs/>
      <w:i/>
      <w:snapToGrid w:val="0"/>
      <w:sz w:val="24"/>
      <w:szCs w:val="24"/>
      <w:lang w:val="en-AU"/>
    </w:rPr>
  </w:style>
  <w:style w:type="character" w:customStyle="1" w:styleId="Heading5Char">
    <w:name w:val="Heading 5 Char"/>
    <w:basedOn w:val="DefaultParagraphFont"/>
    <w:link w:val="Heading5"/>
    <w:rsid w:val="006A471F"/>
    <w:rPr>
      <w:rFonts w:ascii="Cambria" w:eastAsia="Times New Roman" w:hAnsi="Cambria" w:cs="Times New Roman"/>
      <w:snapToGrid w:val="0"/>
      <w:color w:val="243F60"/>
      <w:lang w:val="en-AU"/>
    </w:rPr>
  </w:style>
  <w:style w:type="paragraph" w:customStyle="1" w:styleId="Policybulletsindented">
    <w:name w:val="Policy bullets indented"/>
    <w:basedOn w:val="Policybullets"/>
    <w:qFormat/>
    <w:rsid w:val="006A471F"/>
    <w:pPr>
      <w:numPr>
        <w:numId w:val="5"/>
      </w:numPr>
      <w:tabs>
        <w:tab w:val="left" w:pos="5"/>
      </w:tabs>
      <w:spacing w:before="80" w:after="40"/>
    </w:pPr>
    <w:rPr>
      <w:sz w:val="22"/>
      <w:lang w:val="en-US"/>
    </w:rPr>
  </w:style>
  <w:style w:type="paragraph" w:customStyle="1" w:styleId="Policytitle">
    <w:name w:val="Policy title"/>
    <w:basedOn w:val="Normal"/>
    <w:qFormat/>
    <w:rsid w:val="006A471F"/>
    <w:pPr>
      <w:spacing w:before="240" w:after="360"/>
      <w:jc w:val="center"/>
    </w:pPr>
    <w:rPr>
      <w:rFonts w:cs="Courier New"/>
      <w:b/>
      <w:snapToGrid w:val="0"/>
      <w:sz w:val="36"/>
      <w:szCs w:val="36"/>
      <w:lang w:val="en-US"/>
    </w:rPr>
  </w:style>
  <w:style w:type="paragraph" w:customStyle="1" w:styleId="Steps">
    <w:name w:val="Steps"/>
    <w:basedOn w:val="Policytext"/>
    <w:rsid w:val="00D45095"/>
    <w:pPr>
      <w:tabs>
        <w:tab w:val="left" w:pos="284"/>
      </w:tabs>
    </w:pPr>
    <w:rPr>
      <w:rFonts w:cs="Times New Roman"/>
      <w:szCs w:val="20"/>
    </w:rPr>
  </w:style>
  <w:style w:type="paragraph" w:customStyle="1" w:styleId="Tablebullets">
    <w:name w:val="Table bullets"/>
    <w:basedOn w:val="Normal"/>
    <w:qFormat/>
    <w:rsid w:val="006A471F"/>
    <w:pPr>
      <w:numPr>
        <w:numId w:val="6"/>
      </w:numPr>
      <w:tabs>
        <w:tab w:val="left" w:pos="284"/>
      </w:tabs>
      <w:spacing w:before="40" w:after="40"/>
    </w:pPr>
    <w:rPr>
      <w:rFonts w:cs="Arial"/>
      <w:snapToGrid w:val="0"/>
      <w:sz w:val="22"/>
      <w:szCs w:val="22"/>
      <w:lang w:val="en-GB"/>
    </w:rPr>
  </w:style>
  <w:style w:type="paragraph" w:customStyle="1" w:styleId="Tablebulletsindented">
    <w:name w:val="Table bullets indented"/>
    <w:basedOn w:val="Tablebullets"/>
    <w:qFormat/>
    <w:rsid w:val="006A471F"/>
    <w:pPr>
      <w:numPr>
        <w:numId w:val="0"/>
      </w:numPr>
    </w:pPr>
  </w:style>
  <w:style w:type="paragraph" w:customStyle="1" w:styleId="Tablecolumnhead">
    <w:name w:val="Table column head"/>
    <w:basedOn w:val="Normal"/>
    <w:qFormat/>
    <w:rsid w:val="006A471F"/>
    <w:pPr>
      <w:spacing w:before="40" w:after="40"/>
    </w:pPr>
    <w:rPr>
      <w:rFonts w:cs="Arial"/>
      <w:b/>
      <w:snapToGrid w:val="0"/>
      <w:sz w:val="24"/>
      <w:szCs w:val="22"/>
      <w:lang w:val="en-GB"/>
    </w:rPr>
  </w:style>
  <w:style w:type="paragraph" w:customStyle="1" w:styleId="Tabletext">
    <w:name w:val="Table text"/>
    <w:basedOn w:val="Normal"/>
    <w:qFormat/>
    <w:rsid w:val="006A471F"/>
    <w:pPr>
      <w:spacing w:before="40" w:after="40"/>
    </w:pPr>
    <w:rPr>
      <w:rFonts w:cs="Arial"/>
      <w:snapToGrid w:val="0"/>
      <w:sz w:val="22"/>
      <w:szCs w:val="22"/>
      <w:lang w:val="en-GB"/>
    </w:rPr>
  </w:style>
  <w:style w:type="paragraph" w:customStyle="1" w:styleId="Heading">
    <w:name w:val="Heading"/>
    <w:basedOn w:val="Normal"/>
    <w:rsid w:val="00BE05A7"/>
    <w:pPr>
      <w:spacing w:before="80" w:after="40"/>
    </w:pPr>
    <w:rPr>
      <w:b/>
      <w:sz w:val="24"/>
      <w:lang w:val="en-US"/>
    </w:rPr>
  </w:style>
  <w:style w:type="paragraph" w:styleId="ListParagraph">
    <w:name w:val="List Paragraph"/>
    <w:basedOn w:val="Normal"/>
    <w:qFormat/>
    <w:rsid w:val="006A471F"/>
    <w:pPr>
      <w:spacing w:after="120"/>
      <w:ind w:left="720"/>
      <w:contextualSpacing/>
    </w:pPr>
    <w:rPr>
      <w:sz w:val="22"/>
    </w:rPr>
  </w:style>
  <w:style w:type="paragraph" w:styleId="ListBullet">
    <w:name w:val="List Bullet"/>
    <w:basedOn w:val="Normal"/>
    <w:autoRedefine/>
    <w:qFormat/>
    <w:rsid w:val="00BE05A7"/>
    <w:pPr>
      <w:numPr>
        <w:numId w:val="7"/>
      </w:numPr>
      <w:ind w:left="584" w:hanging="227"/>
      <w:jc w:val="both"/>
    </w:pPr>
    <w:rPr>
      <w:kern w:val="28"/>
    </w:rPr>
  </w:style>
  <w:style w:type="character" w:styleId="FollowedHyperlink">
    <w:name w:val="FollowedHyperlink"/>
    <w:basedOn w:val="DefaultParagraphFont"/>
    <w:uiPriority w:val="99"/>
    <w:semiHidden/>
    <w:unhideWhenUsed/>
    <w:rsid w:val="006A471F"/>
    <w:rPr>
      <w:color w:val="800080"/>
      <w:u w:val="single"/>
    </w:rPr>
  </w:style>
  <w:style w:type="character" w:customStyle="1" w:styleId="HeaderChar1">
    <w:name w:val="Header Char1"/>
    <w:basedOn w:val="DefaultParagraphFont"/>
    <w:rsid w:val="006A471F"/>
    <w:rPr>
      <w:snapToGrid w:val="0"/>
      <w:sz w:val="22"/>
      <w:szCs w:val="22"/>
      <w:lang w:eastAsia="en-US"/>
    </w:rPr>
  </w:style>
  <w:style w:type="paragraph" w:customStyle="1" w:styleId="SubHeading">
    <w:name w:val="Sub Heading"/>
    <w:basedOn w:val="Policytext"/>
    <w:rsid w:val="006A471F"/>
    <w:pPr>
      <w:ind w:left="720" w:hanging="360"/>
    </w:pPr>
    <w:rPr>
      <w:b/>
      <w:sz w:val="22"/>
    </w:rPr>
  </w:style>
  <w:style w:type="character" w:styleId="Emphasis">
    <w:name w:val="Emphasis"/>
    <w:basedOn w:val="DefaultParagraphFont"/>
    <w:qFormat/>
    <w:rsid w:val="006A471F"/>
    <w:rPr>
      <w:i/>
      <w:iCs/>
    </w:rPr>
  </w:style>
  <w:style w:type="paragraph" w:customStyle="1" w:styleId="PolicyBullets0">
    <w:name w:val="Policy Bullets"/>
    <w:basedOn w:val="Normal"/>
    <w:rsid w:val="00146149"/>
    <w:pPr>
      <w:tabs>
        <w:tab w:val="num" w:pos="993"/>
      </w:tabs>
      <w:spacing w:before="80" w:after="40" w:line="280" w:lineRule="atLeast"/>
      <w:ind w:left="993" w:hanging="567"/>
    </w:pPr>
    <w:rPr>
      <w:rFonts w:ascii="Book Antiqua" w:hAnsi="Book Antiqua" w:cs="Tms Rmn"/>
      <w:snapToGrid w:val="0"/>
      <w:sz w:val="22"/>
      <w:szCs w:val="22"/>
    </w:rPr>
  </w:style>
  <w:style w:type="paragraph" w:customStyle="1" w:styleId="Default">
    <w:name w:val="Default"/>
    <w:rsid w:val="006A471F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val="en-AU" w:eastAsia="zh-TW"/>
    </w:rPr>
  </w:style>
  <w:style w:type="paragraph" w:styleId="BodyText">
    <w:name w:val="Body Text"/>
    <w:basedOn w:val="Normal"/>
    <w:link w:val="BodyTextChar"/>
    <w:semiHidden/>
    <w:rsid w:val="006A471F"/>
    <w:rPr>
      <w:rFonts w:cs="Symbol"/>
      <w:snapToGrid w:val="0"/>
      <w:sz w:val="22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6A471F"/>
    <w:rPr>
      <w:rFonts w:ascii="Arial" w:eastAsia="Times New Roman" w:hAnsi="Arial" w:cs="Symbol"/>
      <w:snapToGrid w:val="0"/>
      <w:szCs w:val="24"/>
      <w:lang w:val="en-AU"/>
    </w:rPr>
  </w:style>
  <w:style w:type="paragraph" w:customStyle="1" w:styleId="PolBullets2">
    <w:name w:val="Pol Bullets 2"/>
    <w:basedOn w:val="Normal"/>
    <w:rsid w:val="00146149"/>
    <w:pPr>
      <w:tabs>
        <w:tab w:val="num" w:pos="1134"/>
      </w:tabs>
      <w:spacing w:after="113" w:line="280" w:lineRule="atLeast"/>
      <w:ind w:left="1134" w:hanging="567"/>
    </w:pPr>
    <w:rPr>
      <w:rFonts w:ascii="Book Antiqua" w:hAnsi="Book Antiqua"/>
      <w:snapToGrid w:val="0"/>
    </w:rPr>
  </w:style>
  <w:style w:type="paragraph" w:styleId="BodyText2">
    <w:name w:val="Body Text 2"/>
    <w:basedOn w:val="Normal"/>
    <w:link w:val="BodyText2Char"/>
    <w:semiHidden/>
    <w:rsid w:val="006A471F"/>
    <w:pPr>
      <w:spacing w:before="240" w:after="100" w:afterAutospacing="1"/>
    </w:pPr>
    <w:rPr>
      <w:rFonts w:cs="Courier New"/>
      <w:snapToGrid w:val="0"/>
      <w:color w:val="000000"/>
      <w:sz w:val="24"/>
      <w:szCs w:val="22"/>
      <w:lang w:eastAsia="en-AU"/>
    </w:rPr>
  </w:style>
  <w:style w:type="character" w:customStyle="1" w:styleId="BodyText2Char">
    <w:name w:val="Body Text 2 Char"/>
    <w:basedOn w:val="DefaultParagraphFont"/>
    <w:link w:val="BodyText2"/>
    <w:semiHidden/>
    <w:rsid w:val="006A471F"/>
    <w:rPr>
      <w:rFonts w:ascii="Arial" w:eastAsia="Times New Roman" w:hAnsi="Arial" w:cs="Courier New"/>
      <w:snapToGrid w:val="0"/>
      <w:color w:val="000000"/>
      <w:sz w:val="24"/>
      <w:lang w:val="en-AU" w:eastAsia="en-AU"/>
    </w:rPr>
  </w:style>
  <w:style w:type="paragraph" w:styleId="BodyText3">
    <w:name w:val="Body Text 3"/>
    <w:basedOn w:val="Normal"/>
    <w:link w:val="BodyText3Char"/>
    <w:semiHidden/>
    <w:rsid w:val="006A471F"/>
    <w:rPr>
      <w:rFonts w:cs="Courier New"/>
      <w:snapToGrid w:val="0"/>
      <w:sz w:val="24"/>
      <w:szCs w:val="22"/>
    </w:rPr>
  </w:style>
  <w:style w:type="character" w:customStyle="1" w:styleId="BodyText3Char">
    <w:name w:val="Body Text 3 Char"/>
    <w:basedOn w:val="DefaultParagraphFont"/>
    <w:link w:val="BodyText3"/>
    <w:semiHidden/>
    <w:rsid w:val="006A471F"/>
    <w:rPr>
      <w:rFonts w:ascii="Arial" w:eastAsia="Times New Roman" w:hAnsi="Arial" w:cs="Courier New"/>
      <w:snapToGrid w:val="0"/>
      <w:sz w:val="24"/>
      <w:lang w:val="en-AU"/>
    </w:rPr>
  </w:style>
  <w:style w:type="paragraph" w:styleId="NormalWeb">
    <w:name w:val="Normal (Web)"/>
    <w:basedOn w:val="Normal"/>
    <w:uiPriority w:val="99"/>
    <w:semiHidden/>
    <w:unhideWhenUsed/>
    <w:rsid w:val="006A471F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/>
    </w:rPr>
  </w:style>
  <w:style w:type="paragraph" w:customStyle="1" w:styleId="xbullets">
    <w:name w:val="xbullets"/>
    <w:basedOn w:val="Normal"/>
    <w:uiPriority w:val="99"/>
    <w:rsid w:val="006A471F"/>
    <w:pPr>
      <w:tabs>
        <w:tab w:val="left" w:pos="567"/>
      </w:tabs>
      <w:spacing w:after="120"/>
      <w:ind w:left="567" w:hanging="567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8266E-5738-4E88-92C0-D25FA62B8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1571</Words>
  <Characters>8957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Summers Family</dc:creator>
  <cp:lastModifiedBy>Melanie Hughes (DEDJTR)</cp:lastModifiedBy>
  <cp:revision>3</cp:revision>
  <cp:lastPrinted>2012-10-01T06:33:00Z</cp:lastPrinted>
  <dcterms:created xsi:type="dcterms:W3CDTF">2018-11-05T04:47:00Z</dcterms:created>
  <dcterms:modified xsi:type="dcterms:W3CDTF">2018-11-05T04:49:00Z</dcterms:modified>
</cp:coreProperties>
</file>